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59DBF" w14:textId="77777777" w:rsidR="00682BD8" w:rsidRPr="008F2C86" w:rsidRDefault="00682BD8" w:rsidP="00682BD8">
      <w:pPr>
        <w:jc w:val="center"/>
        <w:rPr>
          <w:color w:val="000000"/>
        </w:rPr>
      </w:pPr>
      <w:r w:rsidRPr="008F2C86">
        <w:rPr>
          <w:color w:val="000000"/>
        </w:rPr>
        <w:t xml:space="preserve">This document has been prepared as part of the implementation project of Legal Pathways to Deep Decarbonization (Michael B. Gerrard and John C. Dernbach, eds. Environmental Law Institute [2019]) (LPDD). For background information on the project, see </w:t>
      </w:r>
      <w:hyperlink r:id="rId8" w:history="1">
        <w:r w:rsidRPr="008F2C86">
          <w:rPr>
            <w:rStyle w:val="Hyperlink"/>
          </w:rPr>
          <w:t>https://lpdd.org</w:t>
        </w:r>
      </w:hyperlink>
    </w:p>
    <w:p w14:paraId="670EFFBB" w14:textId="77777777" w:rsidR="00682BD8" w:rsidRDefault="00682BD8" w:rsidP="00E65CE7">
      <w:pPr>
        <w:jc w:val="center"/>
        <w:rPr>
          <w:b/>
          <w:bCs/>
        </w:rPr>
      </w:pPr>
    </w:p>
    <w:p w14:paraId="064CEEB6" w14:textId="073691DC" w:rsidR="001F45AC" w:rsidRDefault="00B27EA6" w:rsidP="00E65CE7">
      <w:pPr>
        <w:jc w:val="center"/>
        <w:rPr>
          <w:b/>
          <w:bCs/>
        </w:rPr>
      </w:pPr>
      <w:r w:rsidRPr="002839B9">
        <w:rPr>
          <w:b/>
          <w:bCs/>
        </w:rPr>
        <w:t xml:space="preserve">Proposed </w:t>
      </w:r>
      <w:r w:rsidR="00682BD8">
        <w:rPr>
          <w:b/>
          <w:bCs/>
        </w:rPr>
        <w:t xml:space="preserve">NEPA </w:t>
      </w:r>
      <w:r w:rsidR="00A93256">
        <w:rPr>
          <w:b/>
          <w:bCs/>
        </w:rPr>
        <w:t>Amendments</w:t>
      </w:r>
      <w:r w:rsidR="001F45AC">
        <w:rPr>
          <w:b/>
          <w:bCs/>
        </w:rPr>
        <w:t xml:space="preserve">: </w:t>
      </w:r>
    </w:p>
    <w:p w14:paraId="54E21124" w14:textId="75F57C4C" w:rsidR="00B27EA6" w:rsidRPr="002839B9" w:rsidRDefault="00682BD8" w:rsidP="00E65CE7">
      <w:pPr>
        <w:jc w:val="center"/>
        <w:rPr>
          <w:b/>
          <w:bCs/>
        </w:rPr>
      </w:pPr>
      <w:r>
        <w:rPr>
          <w:b/>
          <w:bCs/>
        </w:rPr>
        <w:t xml:space="preserve">Evaluating </w:t>
      </w:r>
      <w:r w:rsidR="001F45AC">
        <w:rPr>
          <w:b/>
          <w:bCs/>
        </w:rPr>
        <w:t>Beneficial Impacts</w:t>
      </w:r>
    </w:p>
    <w:p w14:paraId="74F496B0" w14:textId="35FACF6A" w:rsidR="00E75C2B" w:rsidRPr="00420554" w:rsidRDefault="00EF08EC" w:rsidP="001F45AC">
      <w:pPr>
        <w:jc w:val="both"/>
        <w:rPr>
          <w:b/>
          <w:bCs/>
        </w:rPr>
      </w:pPr>
      <w:r w:rsidRPr="00420554">
        <w:rPr>
          <w:b/>
        </w:rPr>
        <w:t xml:space="preserve"> </w:t>
      </w:r>
    </w:p>
    <w:p w14:paraId="07D77E77" w14:textId="2DB0D87E" w:rsidR="002839B9" w:rsidRPr="002839B9" w:rsidRDefault="002839B9" w:rsidP="0017381C">
      <w:pPr>
        <w:pStyle w:val="BodyTextFirstIndent"/>
        <w:numPr>
          <w:ilvl w:val="0"/>
          <w:numId w:val="20"/>
        </w:numPr>
        <w:ind w:left="540"/>
      </w:pPr>
      <w:r w:rsidRPr="002839B9">
        <w:rPr>
          <w:b/>
          <w:bCs/>
        </w:rPr>
        <w:t>Summary</w:t>
      </w:r>
      <w:r w:rsidRPr="002839B9">
        <w:t xml:space="preserve">: </w:t>
      </w:r>
      <w:r w:rsidR="00682BD8">
        <w:t>Congress should r</w:t>
      </w:r>
      <w:r w:rsidRPr="002839B9">
        <w:t>evis</w:t>
      </w:r>
      <w:r>
        <w:t>e</w:t>
      </w:r>
      <w:r w:rsidR="00860D64">
        <w:t xml:space="preserve"> </w:t>
      </w:r>
      <w:r w:rsidR="0062293F">
        <w:t>the National Environmental Policy Act (</w:t>
      </w:r>
      <w:r w:rsidR="00860D64">
        <w:t>NEPA</w:t>
      </w:r>
      <w:r w:rsidR="0062293F">
        <w:t>)</w:t>
      </w:r>
      <w:r w:rsidR="0062293F">
        <w:rPr>
          <w:rStyle w:val="FootnoteReference"/>
        </w:rPr>
        <w:footnoteReference w:id="1"/>
      </w:r>
      <w:r w:rsidRPr="002839B9">
        <w:t xml:space="preserve"> to require federal agencies to </w:t>
      </w:r>
      <w:r w:rsidR="004F1393">
        <w:t xml:space="preserve">fully </w:t>
      </w:r>
      <w:r w:rsidRPr="002839B9">
        <w:t>consider the positive</w:t>
      </w:r>
      <w:r w:rsidR="004F1393">
        <w:t xml:space="preserve"> (or beneficial)</w:t>
      </w:r>
      <w:r w:rsidRPr="002839B9">
        <w:t xml:space="preserve"> impacts, in addition to the negative impacts, of proposed projects</w:t>
      </w:r>
      <w:r>
        <w:t xml:space="preserve">. </w:t>
      </w:r>
    </w:p>
    <w:p w14:paraId="59ED3E95" w14:textId="7783065E" w:rsidR="00A90F38" w:rsidRPr="00A90F38" w:rsidRDefault="002839B9" w:rsidP="0017381C">
      <w:pPr>
        <w:pStyle w:val="BodyTextFirstIndent"/>
        <w:numPr>
          <w:ilvl w:val="0"/>
          <w:numId w:val="13"/>
        </w:numPr>
        <w:ind w:left="540"/>
        <w:rPr>
          <w:b/>
          <w:bCs/>
        </w:rPr>
      </w:pPr>
      <w:r w:rsidRPr="002839B9">
        <w:rPr>
          <w:b/>
          <w:bCs/>
        </w:rPr>
        <w:t>Issue to be Addressed:</w:t>
      </w:r>
      <w:r w:rsidR="00903646">
        <w:rPr>
          <w:b/>
          <w:bCs/>
        </w:rPr>
        <w:t xml:space="preserve"> </w:t>
      </w:r>
      <w:r w:rsidR="00860D64">
        <w:t>The potential benefits of projects necessary to achieve a decarbonized economy may not be fully disclosed in the NEPA process.</w:t>
      </w:r>
      <w:r w:rsidR="00D80FAE">
        <w:t xml:space="preserve"> </w:t>
      </w:r>
      <w:r w:rsidR="00860D64">
        <w:t xml:space="preserve"> </w:t>
      </w:r>
      <w:r w:rsidRPr="002839B9">
        <w:t>NEPA</w:t>
      </w:r>
      <w:r w:rsidR="00860D64">
        <w:t xml:space="preserve"> is the process through which agencies consider the potential </w:t>
      </w:r>
      <w:r w:rsidR="003B7E3C">
        <w:t xml:space="preserve">environmental </w:t>
      </w:r>
      <w:r w:rsidR="00860D64">
        <w:t>impacts of projects and provide the public an opportunity to comment on those projects.</w:t>
      </w:r>
      <w:r w:rsidR="003B7E3C">
        <w:t xml:space="preserve">  </w:t>
      </w:r>
      <w:r w:rsidR="00477470" w:rsidRPr="008E081F">
        <w:t xml:space="preserve">NEPA requires agencies to </w:t>
      </w:r>
      <w:r w:rsidR="00477470">
        <w:t xml:space="preserve">evaluate the “environmental impact of the proposed action.” </w:t>
      </w:r>
      <w:r w:rsidR="00477470" w:rsidRPr="00477470">
        <w:t>42 U.S.</w:t>
      </w:r>
      <w:r w:rsidR="00477470">
        <w:t>C.</w:t>
      </w:r>
      <w:r w:rsidR="00477470" w:rsidRPr="00477470">
        <w:t xml:space="preserve"> § 4332</w:t>
      </w:r>
      <w:r w:rsidR="00477470">
        <w:t>(C)(i)</w:t>
      </w:r>
      <w:r w:rsidR="001216D6">
        <w:t>.</w:t>
      </w:r>
      <w:r w:rsidR="00477470" w:rsidRPr="008E081F">
        <w:t xml:space="preserve"> </w:t>
      </w:r>
      <w:r w:rsidR="003B7E3C">
        <w:t>The Council on Environmental Quality</w:t>
      </w:r>
      <w:r w:rsidR="004F1677">
        <w:t xml:space="preserve"> (CEQ)</w:t>
      </w:r>
      <w:r w:rsidR="003B7E3C">
        <w:t xml:space="preserve"> </w:t>
      </w:r>
      <w:r w:rsidR="004F1677">
        <w:t>has</w:t>
      </w:r>
      <w:r w:rsidR="003B7E3C">
        <w:t xml:space="preserve"> interpreted NEPA to require consideration of both beneficial and adverse </w:t>
      </w:r>
      <w:r w:rsidR="00477470">
        <w:t>impacts, even though it is not explicitly state</w:t>
      </w:r>
      <w:r w:rsidR="00966BB6">
        <w:t>d</w:t>
      </w:r>
      <w:r w:rsidR="00477470">
        <w:t xml:space="preserve"> in the statute</w:t>
      </w:r>
      <w:r w:rsidR="003B7E3C">
        <w:t>.</w:t>
      </w:r>
      <w:r w:rsidR="003B7E3C">
        <w:rPr>
          <w:rStyle w:val="FootnoteReference"/>
        </w:rPr>
        <w:footnoteReference w:id="2"/>
      </w:r>
      <w:r w:rsidR="003B7E3C">
        <w:t xml:space="preserve"> </w:t>
      </w:r>
      <w:r w:rsidR="004F1677">
        <w:t>I</w:t>
      </w:r>
      <w:r w:rsidR="00860D64">
        <w:t>n the interest of efficiency, the C</w:t>
      </w:r>
      <w:r w:rsidR="004F1677">
        <w:t>EQ</w:t>
      </w:r>
      <w:r w:rsidR="00860D64">
        <w:t xml:space="preserve"> regulations</w:t>
      </w:r>
      <w:r w:rsidR="004F1677">
        <w:t xml:space="preserve"> also</w:t>
      </w:r>
      <w:r w:rsidR="00860D64">
        <w:t xml:space="preserve"> direct agencies to “focus on significant environmental issues.</w:t>
      </w:r>
      <w:r w:rsidR="003B7E3C">
        <w:t>” 40 CFR § 1502.1.  As a result, agencies tend to provide detailed analysis of only the adverse environmental impacts of projects</w:t>
      </w:r>
      <w:r w:rsidR="00A90F38">
        <w:t xml:space="preserve"> in the immediate term</w:t>
      </w:r>
      <w:r w:rsidR="003B7E3C">
        <w:t xml:space="preserve"> and provide limited discussion about the project’s potential benefits</w:t>
      </w:r>
      <w:r w:rsidR="00A90F38">
        <w:t xml:space="preserve"> over the long term.</w:t>
      </w:r>
      <w:r w:rsidR="00A90F38">
        <w:rPr>
          <w:rStyle w:val="FootnoteReference"/>
        </w:rPr>
        <w:footnoteReference w:id="3"/>
      </w:r>
      <w:r w:rsidR="003B7E3C">
        <w:t xml:space="preserve"> This focus can provide an imbalanced picture of the project’s impacts, potentially fomenting public opposition to projects</w:t>
      </w:r>
      <w:r w:rsidR="00860D64">
        <w:t>.</w:t>
      </w:r>
    </w:p>
    <w:p w14:paraId="2599221B" w14:textId="6C482B3D" w:rsidR="002839B9" w:rsidRPr="00477470" w:rsidRDefault="002839B9" w:rsidP="0017381C">
      <w:pPr>
        <w:pStyle w:val="BodyTextFirstIndent"/>
        <w:numPr>
          <w:ilvl w:val="0"/>
          <w:numId w:val="13"/>
        </w:numPr>
        <w:ind w:left="540"/>
        <w:rPr>
          <w:b/>
          <w:bCs/>
        </w:rPr>
      </w:pPr>
      <w:r w:rsidRPr="00A90F38">
        <w:rPr>
          <w:b/>
          <w:bCs/>
        </w:rPr>
        <w:t>Recommendations:</w:t>
      </w:r>
      <w:r w:rsidR="00903646" w:rsidRPr="00A90F38">
        <w:rPr>
          <w:b/>
          <w:bCs/>
        </w:rPr>
        <w:t xml:space="preserve"> </w:t>
      </w:r>
      <w:r w:rsidR="003B7E3C" w:rsidRPr="003B7E3C">
        <w:t xml:space="preserve">To provide certainty and consistency, </w:t>
      </w:r>
      <w:r w:rsidR="00477470">
        <w:t xml:space="preserve">agencies should be required to consider the beneficial impacts of projects under </w:t>
      </w:r>
      <w:r w:rsidR="003B7E3C" w:rsidRPr="003B7E3C">
        <w:t>NEPA</w:t>
      </w:r>
      <w:r w:rsidR="00477470">
        <w:t>.</w:t>
      </w:r>
      <w:r w:rsidR="00477470">
        <w:rPr>
          <w:rStyle w:val="FootnoteReference"/>
        </w:rPr>
        <w:footnoteReference w:id="4"/>
      </w:r>
      <w:r w:rsidR="003B7E3C" w:rsidRPr="003B7E3C">
        <w:t xml:space="preserve"> </w:t>
      </w:r>
    </w:p>
    <w:p w14:paraId="1BC8AF0D" w14:textId="48180168" w:rsidR="00477470" w:rsidRPr="00477470" w:rsidRDefault="00477470" w:rsidP="0017381C">
      <w:pPr>
        <w:pStyle w:val="BodyTextFirstIndent"/>
        <w:numPr>
          <w:ilvl w:val="1"/>
          <w:numId w:val="13"/>
        </w:numPr>
        <w:ind w:left="1080"/>
        <w:rPr>
          <w:b/>
          <w:bCs/>
        </w:rPr>
      </w:pPr>
      <w:r w:rsidRPr="00477470">
        <w:rPr>
          <w:b/>
          <w:bCs/>
        </w:rPr>
        <w:t>Option 1:</w:t>
      </w:r>
      <w:r>
        <w:t xml:space="preserve"> Amend NEPA.</w:t>
      </w:r>
    </w:p>
    <w:p w14:paraId="4312D1A9" w14:textId="0550E73F" w:rsidR="00477470" w:rsidRDefault="00477470" w:rsidP="0017381C">
      <w:pPr>
        <w:pStyle w:val="BodyTextFirstIndent"/>
        <w:spacing w:after="120"/>
        <w:ind w:left="1350" w:firstLine="0"/>
        <w:rPr>
          <w:b/>
          <w:bCs/>
        </w:rPr>
      </w:pPr>
      <w:r w:rsidRPr="00477470">
        <w:rPr>
          <w:b/>
          <w:bCs/>
        </w:rPr>
        <w:t>42 U.S. Code § 4332</w:t>
      </w:r>
      <w:r w:rsidR="00087EA2">
        <w:rPr>
          <w:rStyle w:val="FootnoteReference"/>
          <w:b/>
          <w:bCs/>
        </w:rPr>
        <w:footnoteReference w:id="5"/>
      </w:r>
    </w:p>
    <w:p w14:paraId="4E73983C" w14:textId="2C8A07B5" w:rsidR="00477470" w:rsidRDefault="00477470" w:rsidP="00FF332A">
      <w:pPr>
        <w:pStyle w:val="BodyTextFirstIndent"/>
        <w:spacing w:after="120"/>
        <w:ind w:left="1440" w:firstLine="0"/>
        <w:rPr>
          <w:b/>
          <w:bCs/>
        </w:rPr>
      </w:pPr>
      <w:r>
        <w:rPr>
          <w:b/>
          <w:bCs/>
        </w:rPr>
        <w:t xml:space="preserve"> . . . </w:t>
      </w:r>
    </w:p>
    <w:p w14:paraId="1B01818E" w14:textId="3EACD084" w:rsidR="00477470" w:rsidRPr="00477470" w:rsidRDefault="00477470" w:rsidP="00FF332A">
      <w:pPr>
        <w:pStyle w:val="BodyTextFirstIndent"/>
        <w:spacing w:after="120"/>
        <w:ind w:left="1440" w:firstLine="0"/>
      </w:pPr>
      <w:r w:rsidRPr="00477470">
        <w:lastRenderedPageBreak/>
        <w:t>(C) include in every recommendation or report on proposals for legislation and other major Federal actions significantly affecting the quality of the human environment, a detailed statement by the responsible official on—</w:t>
      </w:r>
    </w:p>
    <w:p w14:paraId="23D3E4E0" w14:textId="6F298EDA" w:rsidR="00477470" w:rsidRPr="00477470" w:rsidRDefault="00477470" w:rsidP="00FF332A">
      <w:pPr>
        <w:pStyle w:val="BodyTextFirstIndent"/>
        <w:spacing w:after="120"/>
        <w:ind w:left="1800" w:firstLine="0"/>
      </w:pPr>
      <w:r w:rsidRPr="00477470">
        <w:t>(i)</w:t>
      </w:r>
      <w:r w:rsidR="00633525">
        <w:t xml:space="preserve"> </w:t>
      </w:r>
      <w:r w:rsidRPr="00477470">
        <w:t>the environmental impact of the proposed action,</w:t>
      </w:r>
    </w:p>
    <w:p w14:paraId="1300395F" w14:textId="46976427" w:rsidR="00477470" w:rsidRPr="00477470" w:rsidRDefault="00477470" w:rsidP="00FF332A">
      <w:pPr>
        <w:pStyle w:val="BodyTextFirstIndent"/>
        <w:spacing w:after="120"/>
        <w:ind w:left="1800" w:firstLine="0"/>
      </w:pPr>
      <w:r w:rsidRPr="00477470">
        <w:t>(ii) any adverse environmental effects which cannot be avoided should the proposal be implemented,</w:t>
      </w:r>
    </w:p>
    <w:p w14:paraId="0AA5BCBE" w14:textId="38EA02A3" w:rsidR="00477470" w:rsidRPr="00477470" w:rsidRDefault="00477470" w:rsidP="00FF332A">
      <w:pPr>
        <w:pStyle w:val="BodyTextFirstIndent"/>
        <w:spacing w:after="120"/>
        <w:ind w:left="1800" w:firstLine="0"/>
      </w:pPr>
      <w:r w:rsidRPr="00477470">
        <w:t>(iii) alternatives to the proposed action,</w:t>
      </w:r>
    </w:p>
    <w:p w14:paraId="13468697" w14:textId="0473F239" w:rsidR="00477470" w:rsidRPr="00477470" w:rsidRDefault="00477470" w:rsidP="00FF332A">
      <w:pPr>
        <w:pStyle w:val="BodyTextFirstIndent"/>
        <w:spacing w:after="120"/>
        <w:ind w:left="1800" w:firstLine="0"/>
      </w:pPr>
      <w:r w:rsidRPr="00477470">
        <w:t xml:space="preserve">(iv) the relationship between local short-term uses of man’s environment and the maintenance and enhancement of long-term productivity, </w:t>
      </w:r>
      <w:r w:rsidRPr="00087EA2">
        <w:rPr>
          <w:i/>
          <w:iCs/>
          <w:strike/>
          <w:color w:val="C00000"/>
        </w:rPr>
        <w:t>and</w:t>
      </w:r>
    </w:p>
    <w:p w14:paraId="46E7749E" w14:textId="77777777" w:rsidR="00477470" w:rsidRDefault="00477470" w:rsidP="00FF332A">
      <w:pPr>
        <w:pStyle w:val="BodyTextFirstIndent"/>
        <w:spacing w:after="120"/>
        <w:ind w:left="1800" w:firstLine="0"/>
      </w:pPr>
      <w:r w:rsidRPr="00477470">
        <w:t>(v) any irreversible and irretrievable commitments of resources which would be involved in the proposed action should it be implemented</w:t>
      </w:r>
      <w:r>
        <w:t xml:space="preserve">, </w:t>
      </w:r>
      <w:r w:rsidRPr="00087EA2">
        <w:rPr>
          <w:i/>
          <w:iCs/>
          <w:color w:val="C00000"/>
          <w:u w:val="single"/>
        </w:rPr>
        <w:t>and</w:t>
      </w:r>
    </w:p>
    <w:p w14:paraId="0661C0AE" w14:textId="21F16134" w:rsidR="00633525" w:rsidRPr="00087EA2" w:rsidRDefault="00477470" w:rsidP="00FF332A">
      <w:pPr>
        <w:pStyle w:val="BodyTextFirstIndent"/>
        <w:spacing w:after="120"/>
        <w:ind w:left="1800" w:firstLine="0"/>
        <w:rPr>
          <w:i/>
          <w:iCs/>
        </w:rPr>
      </w:pPr>
      <w:r w:rsidRPr="00087EA2">
        <w:rPr>
          <w:i/>
          <w:iCs/>
          <w:color w:val="C00000"/>
          <w:u w:val="single"/>
        </w:rPr>
        <w:t>(vi) any beneficial environmental and soci</w:t>
      </w:r>
      <w:r w:rsidR="00575EBB" w:rsidRPr="00087EA2">
        <w:rPr>
          <w:i/>
          <w:iCs/>
          <w:color w:val="C00000"/>
          <w:u w:val="single"/>
        </w:rPr>
        <w:t>o</w:t>
      </w:r>
      <w:r w:rsidRPr="00087EA2">
        <w:rPr>
          <w:i/>
          <w:iCs/>
          <w:color w:val="C00000"/>
          <w:u w:val="single"/>
        </w:rPr>
        <w:t>economic effects of the proposed action, including but not limited to</w:t>
      </w:r>
      <w:r w:rsidR="00633525" w:rsidRPr="00087EA2">
        <w:rPr>
          <w:i/>
          <w:iCs/>
          <w:color w:val="C00000"/>
          <w:u w:val="single"/>
        </w:rPr>
        <w:t xml:space="preserve"> the</w:t>
      </w:r>
      <w:r w:rsidR="00575EBB" w:rsidRPr="00087EA2">
        <w:rPr>
          <w:i/>
          <w:iCs/>
          <w:color w:val="C00000"/>
          <w:u w:val="single"/>
        </w:rPr>
        <w:t xml:space="preserve"> potential</w:t>
      </w:r>
      <w:r w:rsidR="00633525" w:rsidRPr="00087EA2">
        <w:rPr>
          <w:i/>
          <w:iCs/>
          <w:color w:val="C00000"/>
          <w:u w:val="single"/>
        </w:rPr>
        <w:t>—</w:t>
      </w:r>
    </w:p>
    <w:p w14:paraId="4D659FC4" w14:textId="453CF0A9" w:rsidR="00633525" w:rsidRPr="00087EA2" w:rsidRDefault="00633525" w:rsidP="00FF332A">
      <w:pPr>
        <w:pStyle w:val="BodyTextFirstIndent"/>
        <w:spacing w:after="120"/>
        <w:ind w:left="2160" w:firstLine="0"/>
        <w:rPr>
          <w:i/>
          <w:iCs/>
          <w:color w:val="C00000"/>
          <w:u w:val="single"/>
        </w:rPr>
      </w:pPr>
      <w:r w:rsidRPr="00087EA2">
        <w:rPr>
          <w:i/>
          <w:iCs/>
          <w:color w:val="C00000"/>
          <w:u w:val="single"/>
        </w:rPr>
        <w:t>(a) contribution to international, national, state, or local climate or greenhouse gas reduction commitments</w:t>
      </w:r>
      <w:r w:rsidR="00575EBB" w:rsidRPr="00087EA2">
        <w:rPr>
          <w:i/>
          <w:iCs/>
          <w:color w:val="C00000"/>
          <w:u w:val="single"/>
        </w:rPr>
        <w:t>,</w:t>
      </w:r>
    </w:p>
    <w:p w14:paraId="17A0661A" w14:textId="4800E5A0" w:rsidR="00633525" w:rsidRPr="00087EA2" w:rsidRDefault="00633525" w:rsidP="00FF332A">
      <w:pPr>
        <w:pStyle w:val="BodyTextFirstIndent"/>
        <w:spacing w:after="120"/>
        <w:ind w:left="2160" w:firstLine="0"/>
        <w:rPr>
          <w:i/>
          <w:iCs/>
          <w:color w:val="C00000"/>
          <w:u w:val="single"/>
        </w:rPr>
      </w:pPr>
      <w:r w:rsidRPr="00087EA2">
        <w:rPr>
          <w:i/>
          <w:iCs/>
          <w:color w:val="C00000"/>
          <w:u w:val="single"/>
        </w:rPr>
        <w:t>(b) reduction in greenhouse gas emissions or other air pollutants as compared to alternatives</w:t>
      </w:r>
      <w:r w:rsidR="00575EBB" w:rsidRPr="00087EA2">
        <w:rPr>
          <w:i/>
          <w:iCs/>
          <w:color w:val="C00000"/>
          <w:u w:val="single"/>
        </w:rPr>
        <w:t xml:space="preserve">, </w:t>
      </w:r>
    </w:p>
    <w:p w14:paraId="4767EA22" w14:textId="717D4485" w:rsidR="00633525" w:rsidRPr="00087EA2" w:rsidRDefault="00633525" w:rsidP="00FF332A">
      <w:pPr>
        <w:pStyle w:val="BodyTextFirstIndent"/>
        <w:spacing w:after="120"/>
        <w:ind w:left="2160" w:firstLine="0"/>
        <w:rPr>
          <w:i/>
          <w:iCs/>
          <w:color w:val="C00000"/>
          <w:u w:val="single"/>
        </w:rPr>
      </w:pPr>
      <w:r w:rsidRPr="00087EA2">
        <w:rPr>
          <w:i/>
          <w:iCs/>
          <w:color w:val="C00000"/>
          <w:u w:val="single"/>
        </w:rPr>
        <w:t>(</w:t>
      </w:r>
      <w:r w:rsidR="00575EBB" w:rsidRPr="00087EA2">
        <w:rPr>
          <w:i/>
          <w:iCs/>
          <w:color w:val="C00000"/>
          <w:u w:val="single"/>
        </w:rPr>
        <w:t>c</w:t>
      </w:r>
      <w:r w:rsidRPr="00087EA2">
        <w:rPr>
          <w:i/>
          <w:iCs/>
          <w:color w:val="C00000"/>
          <w:u w:val="single"/>
        </w:rPr>
        <w:t xml:space="preserve">) </w:t>
      </w:r>
      <w:r w:rsidR="00575EBB" w:rsidRPr="00087EA2">
        <w:rPr>
          <w:i/>
          <w:iCs/>
          <w:color w:val="C00000"/>
          <w:u w:val="single"/>
        </w:rPr>
        <w:t>enhancement in the</w:t>
      </w:r>
      <w:r w:rsidRPr="00087EA2">
        <w:rPr>
          <w:i/>
          <w:iCs/>
          <w:color w:val="C00000"/>
          <w:u w:val="single"/>
        </w:rPr>
        <w:t xml:space="preserve"> energy independence or energy security of the United States, </w:t>
      </w:r>
      <w:r w:rsidR="00575EBB" w:rsidRPr="00087EA2">
        <w:rPr>
          <w:i/>
          <w:iCs/>
          <w:color w:val="C00000"/>
          <w:u w:val="single"/>
        </w:rPr>
        <w:t>and</w:t>
      </w:r>
    </w:p>
    <w:p w14:paraId="22396D67" w14:textId="2A279B95" w:rsidR="00575EBB" w:rsidRPr="00087EA2" w:rsidRDefault="00633525" w:rsidP="00477470">
      <w:pPr>
        <w:pStyle w:val="BodyTextFirstIndent"/>
        <w:ind w:left="1800" w:firstLine="0"/>
        <w:rPr>
          <w:i/>
          <w:iCs/>
          <w:color w:val="C00000"/>
          <w:u w:val="single"/>
        </w:rPr>
      </w:pPr>
      <w:r w:rsidRPr="00087EA2">
        <w:rPr>
          <w:i/>
          <w:iCs/>
          <w:color w:val="C00000"/>
        </w:rPr>
        <w:tab/>
      </w:r>
      <w:r w:rsidRPr="00087EA2">
        <w:rPr>
          <w:i/>
          <w:iCs/>
          <w:color w:val="C00000"/>
          <w:u w:val="single"/>
        </w:rPr>
        <w:t>(</w:t>
      </w:r>
      <w:r w:rsidR="00575EBB" w:rsidRPr="00087EA2">
        <w:rPr>
          <w:i/>
          <w:iCs/>
          <w:color w:val="C00000"/>
          <w:u w:val="single"/>
        </w:rPr>
        <w:t>d</w:t>
      </w:r>
      <w:r w:rsidRPr="00087EA2">
        <w:rPr>
          <w:i/>
          <w:iCs/>
          <w:color w:val="C00000"/>
          <w:u w:val="single"/>
        </w:rPr>
        <w:t xml:space="preserve">) </w:t>
      </w:r>
      <w:r w:rsidR="00575EBB" w:rsidRPr="00087EA2">
        <w:rPr>
          <w:i/>
          <w:iCs/>
          <w:color w:val="C00000"/>
          <w:u w:val="single"/>
        </w:rPr>
        <w:t xml:space="preserve">reduction in </w:t>
      </w:r>
      <w:r w:rsidRPr="00087EA2">
        <w:rPr>
          <w:i/>
          <w:iCs/>
          <w:color w:val="C00000"/>
          <w:u w:val="single"/>
        </w:rPr>
        <w:t xml:space="preserve">energy costs for consumers. </w:t>
      </w:r>
    </w:p>
    <w:p w14:paraId="4D0D9229" w14:textId="397AC6AA" w:rsidR="00575EBB" w:rsidRPr="00575EBB" w:rsidRDefault="00575EBB" w:rsidP="0017381C">
      <w:pPr>
        <w:pStyle w:val="BodyTextFirstIndent"/>
        <w:numPr>
          <w:ilvl w:val="1"/>
          <w:numId w:val="13"/>
        </w:numPr>
        <w:ind w:left="1080"/>
        <w:rPr>
          <w:b/>
          <w:bCs/>
        </w:rPr>
      </w:pPr>
      <w:r w:rsidRPr="00477470">
        <w:rPr>
          <w:b/>
          <w:bCs/>
        </w:rPr>
        <w:t xml:space="preserve">Option </w:t>
      </w:r>
      <w:r>
        <w:rPr>
          <w:b/>
          <w:bCs/>
        </w:rPr>
        <w:t>2</w:t>
      </w:r>
      <w:r w:rsidRPr="00477470">
        <w:rPr>
          <w:b/>
          <w:bCs/>
        </w:rPr>
        <w:t>:</w:t>
      </w:r>
      <w:r>
        <w:t xml:space="preserve"> Revise the text of proposed section “Streamlining Process for Authorizations and Reviews of Energy and Natural Resources Projects.”</w:t>
      </w:r>
    </w:p>
    <w:p w14:paraId="7E0A5503" w14:textId="77777777" w:rsidR="00575EBB" w:rsidRDefault="00575EBB" w:rsidP="00FF332A">
      <w:pPr>
        <w:pStyle w:val="BodyTextFirstIndent"/>
        <w:spacing w:after="120"/>
        <w:ind w:left="1440" w:firstLine="0"/>
      </w:pPr>
      <w:r>
        <w:t xml:space="preserve">(a) Definitions.—In this section: </w:t>
      </w:r>
    </w:p>
    <w:p w14:paraId="6D47114F" w14:textId="53EB9E86" w:rsidR="00575EBB" w:rsidRDefault="00575EBB" w:rsidP="00FF332A">
      <w:pPr>
        <w:pStyle w:val="BodyTextFirstIndent"/>
        <w:spacing w:after="120"/>
        <w:ind w:left="1440" w:firstLine="0"/>
      </w:pPr>
      <w:r>
        <w:t xml:space="preserve"> . . . </w:t>
      </w:r>
    </w:p>
    <w:p w14:paraId="26719DC3" w14:textId="68FEA5C1" w:rsidR="00575EBB" w:rsidRDefault="00575EBB" w:rsidP="00FF332A">
      <w:pPr>
        <w:pStyle w:val="BodyTextFirstIndent"/>
        <w:spacing w:after="120"/>
        <w:ind w:left="1800" w:firstLine="0"/>
      </w:pPr>
      <w:r>
        <w:t xml:space="preserve">(3) </w:t>
      </w:r>
      <w:r w:rsidR="00FF332A">
        <w:rPr>
          <w:smallCaps/>
        </w:rPr>
        <w:t>Project</w:t>
      </w:r>
      <w:r>
        <w:t xml:space="preserve">.—The term “project” means a project— </w:t>
      </w:r>
    </w:p>
    <w:p w14:paraId="0F8D2AA6" w14:textId="77777777" w:rsidR="00575EBB" w:rsidRDefault="00575EBB" w:rsidP="00FF332A">
      <w:pPr>
        <w:pStyle w:val="BodyTextFirstIndent"/>
        <w:spacing w:after="120"/>
        <w:ind w:left="2160" w:firstLine="0"/>
      </w:pPr>
      <w:r>
        <w:t xml:space="preserve">(A) proposed for the construction of infrastructure— </w:t>
      </w:r>
    </w:p>
    <w:p w14:paraId="220F74DF" w14:textId="77777777" w:rsidR="00575EBB" w:rsidRDefault="00575EBB" w:rsidP="00FF332A">
      <w:pPr>
        <w:pStyle w:val="BodyTextFirstIndent"/>
        <w:spacing w:after="120"/>
        <w:ind w:left="2520" w:firstLine="0"/>
      </w:pPr>
      <w:r>
        <w:t xml:space="preserve">(i) to produce, generate, store, or transport energy; </w:t>
      </w:r>
    </w:p>
    <w:p w14:paraId="2A74FBF9" w14:textId="77777777" w:rsidR="00575EBB" w:rsidRDefault="00575EBB" w:rsidP="00FF332A">
      <w:pPr>
        <w:pStyle w:val="BodyTextFirstIndent"/>
        <w:spacing w:after="120"/>
        <w:ind w:left="2520" w:firstLine="0"/>
      </w:pPr>
      <w:r>
        <w:t xml:space="preserve">(ii) to capture, remove, transport, or store carbon dioxide; or </w:t>
      </w:r>
    </w:p>
    <w:p w14:paraId="112D56EB" w14:textId="0A02DA15" w:rsidR="00575EBB" w:rsidRDefault="00575EBB" w:rsidP="00FF332A">
      <w:pPr>
        <w:pStyle w:val="BodyTextFirstIndent"/>
        <w:spacing w:after="120"/>
        <w:ind w:left="2520" w:firstLine="0"/>
      </w:pPr>
      <w:r>
        <w:t>(iii) to mine, extract, beneficiate, or process minerals; and</w:t>
      </w:r>
    </w:p>
    <w:p w14:paraId="36242C2B" w14:textId="359544C3" w:rsidR="00575EBB" w:rsidRPr="00087EA2" w:rsidRDefault="00575EBB" w:rsidP="00FF332A">
      <w:pPr>
        <w:pStyle w:val="BodyTextFirstIndent"/>
        <w:spacing w:after="120"/>
        <w:ind w:left="1440" w:firstLine="0"/>
        <w:rPr>
          <w:i/>
          <w:iCs/>
          <w:color w:val="C00000"/>
          <w:u w:val="single"/>
        </w:rPr>
      </w:pPr>
      <w:r w:rsidRPr="00087EA2">
        <w:rPr>
          <w:i/>
          <w:iCs/>
          <w:color w:val="C00000"/>
          <w:u w:val="single"/>
        </w:rPr>
        <w:t xml:space="preserve">(q) Consideration of Beneficial Impacts. </w:t>
      </w:r>
    </w:p>
    <w:p w14:paraId="7990E3DD" w14:textId="44DA672E" w:rsidR="00575EBB" w:rsidRPr="00087EA2" w:rsidRDefault="00575EBB" w:rsidP="00FF332A">
      <w:pPr>
        <w:pStyle w:val="BodyTextFirstIndent"/>
        <w:spacing w:after="120"/>
        <w:ind w:left="1800" w:firstLine="0"/>
        <w:rPr>
          <w:i/>
          <w:iCs/>
        </w:rPr>
      </w:pPr>
      <w:r w:rsidRPr="00087EA2">
        <w:rPr>
          <w:i/>
          <w:iCs/>
          <w:color w:val="C00000"/>
          <w:u w:val="single"/>
        </w:rPr>
        <w:t xml:space="preserve">(1) </w:t>
      </w:r>
      <w:r w:rsidRPr="00087EA2">
        <w:rPr>
          <w:i/>
          <w:iCs/>
          <w:smallCaps/>
          <w:color w:val="C00000"/>
          <w:u w:val="single"/>
        </w:rPr>
        <w:t>In General</w:t>
      </w:r>
      <w:r w:rsidRPr="00087EA2">
        <w:rPr>
          <w:i/>
          <w:iCs/>
          <w:color w:val="C00000"/>
          <w:u w:val="single"/>
        </w:rPr>
        <w:t>.—When preparing any environmental document under this section, the agency must identify and disclose both the adverse effects of the proposed action and any beneficial environmental and socioeconomic effects of the proposed action, including but not limited to the potential—</w:t>
      </w:r>
    </w:p>
    <w:p w14:paraId="46828946" w14:textId="55F15EB4" w:rsidR="00575EBB" w:rsidRPr="00087EA2" w:rsidRDefault="00575EBB" w:rsidP="00FF332A">
      <w:pPr>
        <w:pStyle w:val="BodyTextFirstIndent"/>
        <w:spacing w:after="120"/>
        <w:ind w:left="2160" w:firstLine="0"/>
        <w:rPr>
          <w:i/>
          <w:iCs/>
          <w:color w:val="C00000"/>
          <w:u w:val="single"/>
        </w:rPr>
      </w:pPr>
      <w:r w:rsidRPr="00087EA2">
        <w:rPr>
          <w:i/>
          <w:iCs/>
          <w:color w:val="C00000"/>
          <w:u w:val="single"/>
        </w:rPr>
        <w:t xml:space="preserve">(A) contribution to international, national, state, or local climate or greenhouse gas reduction commitments; </w:t>
      </w:r>
    </w:p>
    <w:p w14:paraId="18D9232A" w14:textId="2FA00B6D" w:rsidR="00575EBB" w:rsidRPr="00087EA2" w:rsidRDefault="00575EBB" w:rsidP="00FF332A">
      <w:pPr>
        <w:pStyle w:val="BodyTextFirstIndent"/>
        <w:spacing w:after="120"/>
        <w:ind w:left="2160" w:firstLine="0"/>
        <w:rPr>
          <w:i/>
          <w:iCs/>
          <w:color w:val="C00000"/>
          <w:u w:val="single"/>
        </w:rPr>
      </w:pPr>
      <w:r w:rsidRPr="00087EA2">
        <w:rPr>
          <w:i/>
          <w:iCs/>
          <w:color w:val="C00000"/>
          <w:u w:val="single"/>
        </w:rPr>
        <w:lastRenderedPageBreak/>
        <w:t xml:space="preserve">(B) reduction in greenhouse gas emissions or other air pollutants as compared to alternatives; </w:t>
      </w:r>
    </w:p>
    <w:p w14:paraId="5D26C8D7" w14:textId="67B5302A" w:rsidR="00575EBB" w:rsidRPr="00087EA2" w:rsidRDefault="00575EBB" w:rsidP="00FF332A">
      <w:pPr>
        <w:pStyle w:val="BodyTextFirstIndent"/>
        <w:spacing w:after="120"/>
        <w:ind w:left="2160" w:firstLine="0"/>
        <w:rPr>
          <w:i/>
          <w:iCs/>
          <w:color w:val="C00000"/>
          <w:u w:val="single"/>
        </w:rPr>
      </w:pPr>
      <w:r w:rsidRPr="00087EA2">
        <w:rPr>
          <w:i/>
          <w:iCs/>
          <w:color w:val="C00000"/>
          <w:u w:val="single"/>
        </w:rPr>
        <w:t>(C) enhancement in the energy independence or energy security of the United States; and</w:t>
      </w:r>
    </w:p>
    <w:p w14:paraId="33F3BDFE" w14:textId="03411944" w:rsidR="00575EBB" w:rsidRPr="00087EA2" w:rsidRDefault="00575EBB" w:rsidP="00575EBB">
      <w:pPr>
        <w:pStyle w:val="BodyTextFirstIndent"/>
        <w:ind w:left="1800" w:firstLine="0"/>
        <w:rPr>
          <w:i/>
          <w:iCs/>
          <w:color w:val="C00000"/>
          <w:u w:val="single"/>
        </w:rPr>
      </w:pPr>
      <w:r w:rsidRPr="00087EA2">
        <w:rPr>
          <w:i/>
          <w:iCs/>
          <w:color w:val="C00000"/>
        </w:rPr>
        <w:tab/>
      </w:r>
      <w:r w:rsidRPr="00087EA2">
        <w:rPr>
          <w:i/>
          <w:iCs/>
          <w:color w:val="C00000"/>
          <w:u w:val="single"/>
        </w:rPr>
        <w:t xml:space="preserve">(D) reduction in energy costs for consumers. </w:t>
      </w:r>
    </w:p>
    <w:p w14:paraId="76343CCE" w14:textId="77777777" w:rsidR="00575EBB" w:rsidRPr="00477470" w:rsidRDefault="00575EBB" w:rsidP="00477470">
      <w:pPr>
        <w:pStyle w:val="BodyTextFirstIndent"/>
        <w:ind w:left="1800" w:firstLine="0"/>
        <w:rPr>
          <w:u w:val="single"/>
        </w:rPr>
      </w:pPr>
    </w:p>
    <w:sectPr w:rsidR="00575EBB" w:rsidRPr="00477470" w:rsidSect="00F46B96">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EAA04" w14:textId="77777777" w:rsidR="00F576E8" w:rsidRDefault="00F576E8" w:rsidP="00F46B96">
      <w:r>
        <w:separator/>
      </w:r>
    </w:p>
  </w:endnote>
  <w:endnote w:type="continuationSeparator" w:id="0">
    <w:p w14:paraId="0D9D592D" w14:textId="77777777" w:rsidR="00F576E8" w:rsidRDefault="00F576E8" w:rsidP="00F4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75DFF" w14:textId="2CE817E2" w:rsidR="00F46B96" w:rsidRDefault="00F46B96" w:rsidP="005615F7">
    <w:pPr>
      <w:pStyle w:val="Footer"/>
      <w:rPr>
        <w:noProof/>
      </w:rPr>
    </w:pPr>
    <w:r>
      <w:tab/>
    </w:r>
    <w:r>
      <w:fldChar w:fldCharType="begin"/>
    </w:r>
    <w:r>
      <w:instrText xml:space="preserve"> PAGE   \* MERGEFORMAT </w:instrText>
    </w:r>
    <w:r>
      <w:fldChar w:fldCharType="separate"/>
    </w:r>
    <w:r w:rsidR="00E43AD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327523"/>
      <w:docPartObj>
        <w:docPartGallery w:val="Page Numbers (Bottom of Page)"/>
        <w:docPartUnique/>
      </w:docPartObj>
    </w:sdtPr>
    <w:sdtEndPr>
      <w:rPr>
        <w:noProof/>
      </w:rPr>
    </w:sdtEndPr>
    <w:sdtContent>
      <w:p w14:paraId="54158681" w14:textId="33AE0F72" w:rsidR="0068083C" w:rsidRDefault="00465FE4" w:rsidP="001F45AC">
        <w:pPr>
          <w:pStyle w:val="Footer"/>
          <w:jc w:val="center"/>
        </w:pPr>
        <w:r>
          <w:fldChar w:fldCharType="begin"/>
        </w:r>
        <w:r>
          <w:instrText xml:space="preserve"> PAGE   \* MERGEFORMAT </w:instrText>
        </w:r>
        <w:r>
          <w:fldChar w:fldCharType="separate"/>
        </w:r>
        <w:r w:rsidR="00E43AD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11C60" w14:textId="77777777" w:rsidR="00F576E8" w:rsidRDefault="00F576E8" w:rsidP="00F46B96">
      <w:r>
        <w:separator/>
      </w:r>
    </w:p>
  </w:footnote>
  <w:footnote w:type="continuationSeparator" w:id="0">
    <w:p w14:paraId="6B2C6555" w14:textId="77777777" w:rsidR="00F576E8" w:rsidRDefault="00F576E8" w:rsidP="00F46B96">
      <w:r>
        <w:continuationSeparator/>
      </w:r>
    </w:p>
  </w:footnote>
  <w:footnote w:id="1">
    <w:p w14:paraId="746E1EB4" w14:textId="3F6FC44D" w:rsidR="0062293F" w:rsidRPr="0062293F" w:rsidRDefault="0062293F">
      <w:pPr>
        <w:pStyle w:val="FootnoteText"/>
      </w:pPr>
      <w:r>
        <w:rPr>
          <w:rStyle w:val="FootnoteReference"/>
        </w:rPr>
        <w:footnoteRef/>
      </w:r>
      <w:r>
        <w:t xml:space="preserve"> </w:t>
      </w:r>
      <w:r w:rsidRPr="000E59B8">
        <w:t>4</w:t>
      </w:r>
      <w:r>
        <w:t>2</w:t>
      </w:r>
      <w:r w:rsidRPr="000E59B8">
        <w:t xml:space="preserve"> </w:t>
      </w:r>
      <w:r>
        <w:t>U</w:t>
      </w:r>
      <w:r w:rsidRPr="000E59B8">
        <w:t>.</w:t>
      </w:r>
      <w:r>
        <w:t>S</w:t>
      </w:r>
      <w:r w:rsidRPr="000E59B8">
        <w:t>.</w:t>
      </w:r>
      <w:r>
        <w:t>C</w:t>
      </w:r>
      <w:r w:rsidRPr="000E59B8">
        <w:t xml:space="preserve">. § </w:t>
      </w:r>
      <w:r>
        <w:t>4331 et seq.</w:t>
      </w:r>
    </w:p>
  </w:footnote>
  <w:footnote w:id="2">
    <w:p w14:paraId="1EE63419" w14:textId="304EE497" w:rsidR="003B7E3C" w:rsidRPr="000E59B8" w:rsidRDefault="003B7E3C">
      <w:pPr>
        <w:pStyle w:val="FootnoteText"/>
      </w:pPr>
      <w:r w:rsidRPr="000E59B8">
        <w:rPr>
          <w:rStyle w:val="FootnoteReference"/>
        </w:rPr>
        <w:footnoteRef/>
      </w:r>
      <w:r w:rsidRPr="000E59B8">
        <w:t xml:space="preserve"> 40 C.F.R. § 1501.3(b)(2)(ii) (“In considering the degree of the effects, agencies should consider . . . [b]oth beneficial and adverse effects.”).  </w:t>
      </w:r>
    </w:p>
  </w:footnote>
  <w:footnote w:id="3">
    <w:p w14:paraId="139C7A4F" w14:textId="40460413" w:rsidR="00A90F38" w:rsidRPr="000E59B8" w:rsidRDefault="00A90F38">
      <w:pPr>
        <w:pStyle w:val="FootnoteText"/>
      </w:pPr>
      <w:r w:rsidRPr="000E59B8">
        <w:rPr>
          <w:rStyle w:val="FootnoteReference"/>
        </w:rPr>
        <w:footnoteRef/>
      </w:r>
      <w:r w:rsidRPr="000E59B8">
        <w:t xml:space="preserve"> “For example, a utility-scale solar facility could have short-term direct effects, such as adverse construction and land impacts.  The facility also could have long-term indirect beneficial effects, such as reductions in air pollution, including greenhouse gas emissions, from the renewable energy generated by the solar facility that displaces more greenhouse gas-intensive energy sources (such as coal or natural gas) </w:t>
      </w:r>
      <w:r w:rsidR="008617B8">
        <w:t xml:space="preserve">as </w:t>
      </w:r>
      <w:r w:rsidRPr="000E59B8">
        <w:t xml:space="preserve">an electricity source for years or decades into the future.” National Environmental Policy Act Implementing Regulations Revisions, 87 Fed. Reg. 23453-01, 23,467 (Apr. 20, 2022). </w:t>
      </w:r>
    </w:p>
  </w:footnote>
  <w:footnote w:id="4">
    <w:p w14:paraId="2D5E531E" w14:textId="79063BB9" w:rsidR="00477470" w:rsidRPr="000E59B8" w:rsidRDefault="00477470">
      <w:pPr>
        <w:pStyle w:val="FootnoteText"/>
      </w:pPr>
      <w:r w:rsidRPr="000E59B8">
        <w:rPr>
          <w:rStyle w:val="FootnoteReference"/>
        </w:rPr>
        <w:footnoteRef/>
      </w:r>
      <w:r w:rsidRPr="000E59B8">
        <w:t xml:space="preserve"> Note that some states include language th</w:t>
      </w:r>
      <w:r w:rsidR="00E437B1">
        <w:t>at</w:t>
      </w:r>
      <w:r w:rsidRPr="000E59B8">
        <w:t xml:space="preserve"> give</w:t>
      </w:r>
      <w:r w:rsidR="00E437B1">
        <w:t>s</w:t>
      </w:r>
      <w:r w:rsidRPr="000E59B8">
        <w:t xml:space="preserve"> agencies discretion to evaluate beneficial impacts. </w:t>
      </w:r>
      <w:r w:rsidRPr="004F1677">
        <w:rPr>
          <w:i/>
          <w:iCs/>
        </w:rPr>
        <w:t>See, e.g</w:t>
      </w:r>
      <w:r w:rsidRPr="000E59B8">
        <w:t>., Revised Code of Washington 43.21C.031(2) (“An environmental impact statement is required to analyze only those probable adverse environmental impacts which are significant. Beneficial environmental impacts may be discussed.”).</w:t>
      </w:r>
    </w:p>
  </w:footnote>
  <w:footnote w:id="5">
    <w:p w14:paraId="0BC40447" w14:textId="3C735B62" w:rsidR="00087EA2" w:rsidRPr="00087EA2" w:rsidRDefault="00087EA2">
      <w:pPr>
        <w:pStyle w:val="FootnoteText"/>
        <w:rPr>
          <w:lang w:val="en-CA"/>
        </w:rPr>
      </w:pPr>
      <w:r>
        <w:rPr>
          <w:rStyle w:val="FootnoteReference"/>
        </w:rPr>
        <w:footnoteRef/>
      </w:r>
      <w:r>
        <w:t xml:space="preserve"> Amending language in red, italics and underscored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867BD"/>
    <w:multiLevelType w:val="hybridMultilevel"/>
    <w:tmpl w:val="F5B23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33FAB"/>
    <w:multiLevelType w:val="hybridMultilevel"/>
    <w:tmpl w:val="762034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C74026"/>
    <w:multiLevelType w:val="hybridMultilevel"/>
    <w:tmpl w:val="8214A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C66C61"/>
    <w:multiLevelType w:val="hybridMultilevel"/>
    <w:tmpl w:val="347CD8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14364E"/>
    <w:multiLevelType w:val="hybridMultilevel"/>
    <w:tmpl w:val="07661402"/>
    <w:lvl w:ilvl="0" w:tplc="531E3E18">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845721"/>
    <w:multiLevelType w:val="multilevel"/>
    <w:tmpl w:val="4288B292"/>
    <w:name w:val="Heading"/>
    <w:lvl w:ilvl="0">
      <w:start w:val="1"/>
      <w:numFmt w:val="upperRoman"/>
      <w:pStyle w:val="Heading1"/>
      <w:lvlText w:val="%1."/>
      <w:lvlJc w:val="left"/>
      <w:pPr>
        <w:tabs>
          <w:tab w:val="num" w:pos="720"/>
        </w:tabs>
        <w:ind w:left="720" w:hanging="720"/>
      </w:pPr>
      <w:rPr>
        <w:strike w:val="0"/>
        <w:dstrike w:val="0"/>
        <w:color w:val="010000"/>
        <w:u w:val="none"/>
      </w:rPr>
    </w:lvl>
    <w:lvl w:ilvl="1">
      <w:start w:val="1"/>
      <w:numFmt w:val="upperLetter"/>
      <w:pStyle w:val="Heading2"/>
      <w:lvlText w:val="%2."/>
      <w:lvlJc w:val="left"/>
      <w:pPr>
        <w:tabs>
          <w:tab w:val="num" w:pos="1440"/>
        </w:tabs>
        <w:ind w:left="1440" w:hanging="720"/>
      </w:pPr>
      <w:rPr>
        <w:strike w:val="0"/>
        <w:dstrike w:val="0"/>
        <w:color w:val="010000"/>
        <w:u w:val="none"/>
      </w:rPr>
    </w:lvl>
    <w:lvl w:ilvl="2">
      <w:start w:val="1"/>
      <w:numFmt w:val="decimal"/>
      <w:pStyle w:val="Heading3"/>
      <w:lvlText w:val="%3."/>
      <w:lvlJc w:val="left"/>
      <w:pPr>
        <w:tabs>
          <w:tab w:val="num" w:pos="2160"/>
        </w:tabs>
        <w:ind w:left="2160" w:hanging="720"/>
      </w:pPr>
      <w:rPr>
        <w:strike w:val="0"/>
        <w:dstrike w:val="0"/>
        <w:color w:val="010000"/>
        <w:u w:val="none"/>
      </w:rPr>
    </w:lvl>
    <w:lvl w:ilvl="3">
      <w:start w:val="1"/>
      <w:numFmt w:val="lowerLetter"/>
      <w:pStyle w:val="Heading4"/>
      <w:lvlText w:val="%4."/>
      <w:lvlJc w:val="left"/>
      <w:pPr>
        <w:tabs>
          <w:tab w:val="num" w:pos="2880"/>
        </w:tabs>
        <w:ind w:left="2880" w:hanging="720"/>
      </w:pPr>
      <w:rPr>
        <w:strike w:val="0"/>
        <w:dstrike w:val="0"/>
        <w:color w:val="010000"/>
        <w:u w:val="none"/>
      </w:rPr>
    </w:lvl>
    <w:lvl w:ilvl="4">
      <w:start w:val="1"/>
      <w:numFmt w:val="lowerRoman"/>
      <w:pStyle w:val="Heading5"/>
      <w:lvlText w:val="(%5)"/>
      <w:lvlJc w:val="left"/>
      <w:pPr>
        <w:tabs>
          <w:tab w:val="num" w:pos="3600"/>
        </w:tabs>
        <w:ind w:left="3600" w:hanging="715"/>
      </w:pPr>
      <w:rPr>
        <w:strike w:val="0"/>
        <w:dstrike w:val="0"/>
        <w:color w:val="010000"/>
        <w:u w:val="none"/>
      </w:rPr>
    </w:lvl>
    <w:lvl w:ilvl="5">
      <w:start w:val="1"/>
      <w:numFmt w:val="lowerLetter"/>
      <w:pStyle w:val="Heading6"/>
      <w:lvlText w:val="(%6)"/>
      <w:lvlJc w:val="left"/>
      <w:pPr>
        <w:tabs>
          <w:tab w:val="num" w:pos="4325"/>
        </w:tabs>
        <w:ind w:left="4325" w:hanging="720"/>
      </w:pPr>
      <w:rPr>
        <w:strike w:val="0"/>
        <w:dstrike w:val="0"/>
        <w:color w:val="010000"/>
        <w:u w:val="none"/>
      </w:rPr>
    </w:lvl>
    <w:lvl w:ilvl="6">
      <w:start w:val="1"/>
      <w:numFmt w:val="upperRoman"/>
      <w:pStyle w:val="Heading7"/>
      <w:lvlText w:val="(%7)"/>
      <w:lvlJc w:val="left"/>
      <w:pPr>
        <w:tabs>
          <w:tab w:val="num" w:pos="5040"/>
        </w:tabs>
        <w:ind w:left="5040" w:hanging="720"/>
      </w:pPr>
      <w:rPr>
        <w:strike w:val="0"/>
        <w:dstrike w:val="0"/>
        <w:color w:val="010000"/>
        <w:u w:val="none"/>
      </w:rPr>
    </w:lvl>
    <w:lvl w:ilvl="7">
      <w:start w:val="1"/>
      <w:numFmt w:val="upperLetter"/>
      <w:pStyle w:val="Heading8"/>
      <w:lvlText w:val="(%8)"/>
      <w:lvlJc w:val="left"/>
      <w:pPr>
        <w:tabs>
          <w:tab w:val="num" w:pos="5760"/>
        </w:tabs>
        <w:ind w:left="5760" w:hanging="720"/>
      </w:pPr>
      <w:rPr>
        <w:strike w:val="0"/>
        <w:dstrike w:val="0"/>
        <w:color w:val="010000"/>
        <w:u w:val="none"/>
      </w:rPr>
    </w:lvl>
    <w:lvl w:ilvl="8">
      <w:start w:val="1"/>
      <w:numFmt w:val="decimal"/>
      <w:pStyle w:val="Heading9"/>
      <w:lvlText w:val="(%9)"/>
      <w:lvlJc w:val="left"/>
      <w:pPr>
        <w:tabs>
          <w:tab w:val="num" w:pos="6480"/>
        </w:tabs>
        <w:ind w:left="6480" w:hanging="720"/>
      </w:pPr>
      <w:rPr>
        <w:strike w:val="0"/>
        <w:dstrike w:val="0"/>
        <w:color w:val="010000"/>
        <w:u w:val="none"/>
      </w:rPr>
    </w:lvl>
  </w:abstractNum>
  <w:abstractNum w:abstractNumId="7" w15:restartNumberingAfterBreak="0">
    <w:nsid w:val="579F3F33"/>
    <w:multiLevelType w:val="multilevel"/>
    <w:tmpl w:val="84E23E98"/>
    <w:lvl w:ilvl="0">
      <w:start w:val="1"/>
      <w:numFmt w:val="upperRoman"/>
      <w:lvlText w:val="%1."/>
      <w:lvlJc w:val="left"/>
      <w:pPr>
        <w:tabs>
          <w:tab w:val="num" w:pos="720"/>
        </w:tabs>
        <w:ind w:left="720" w:hanging="720"/>
      </w:pPr>
      <w:rPr>
        <w:rFonts w:ascii="9999999" w:hAnsi="9999999"/>
        <w:color w:val="010000"/>
        <w:u w:val="none"/>
      </w:rPr>
    </w:lvl>
    <w:lvl w:ilvl="1">
      <w:start w:val="1"/>
      <w:numFmt w:val="upperLetter"/>
      <w:lvlText w:val="%2."/>
      <w:lvlJc w:val="left"/>
      <w:pPr>
        <w:tabs>
          <w:tab w:val="num" w:pos="1440"/>
        </w:tabs>
        <w:ind w:left="1440" w:hanging="720"/>
      </w:pPr>
      <w:rPr>
        <w:rFonts w:ascii="9999999" w:hAnsi="9999999"/>
        <w:color w:val="010000"/>
        <w:u w:val="none"/>
      </w:rPr>
    </w:lvl>
    <w:lvl w:ilvl="2">
      <w:start w:val="1"/>
      <w:numFmt w:val="decimal"/>
      <w:lvlText w:val="%3."/>
      <w:lvlJc w:val="left"/>
      <w:pPr>
        <w:tabs>
          <w:tab w:val="num" w:pos="2160"/>
        </w:tabs>
        <w:ind w:left="2160" w:hanging="720"/>
      </w:pPr>
      <w:rPr>
        <w:rFonts w:ascii="9999999" w:hAnsi="9999999"/>
        <w:color w:val="010000"/>
        <w:u w:val="none"/>
      </w:rPr>
    </w:lvl>
    <w:lvl w:ilvl="3">
      <w:start w:val="1"/>
      <w:numFmt w:val="lowerLetter"/>
      <w:lvlText w:val="%4."/>
      <w:lvlJc w:val="left"/>
      <w:pPr>
        <w:tabs>
          <w:tab w:val="num" w:pos="2880"/>
        </w:tabs>
        <w:ind w:left="2880" w:hanging="720"/>
      </w:pPr>
      <w:rPr>
        <w:rFonts w:ascii="9999999" w:hAnsi="9999999"/>
        <w:color w:val="010000"/>
        <w:u w:val="none"/>
      </w:rPr>
    </w:lvl>
    <w:lvl w:ilvl="4">
      <w:start w:val="1"/>
      <w:numFmt w:val="lowerRoman"/>
      <w:lvlText w:val="(%5)"/>
      <w:lvlJc w:val="left"/>
      <w:pPr>
        <w:tabs>
          <w:tab w:val="num" w:pos="3600"/>
        </w:tabs>
        <w:ind w:left="3600" w:hanging="715"/>
      </w:pPr>
      <w:rPr>
        <w:rFonts w:ascii="9999999" w:hAnsi="9999999"/>
        <w:color w:val="010000"/>
        <w:u w:val="none"/>
      </w:rPr>
    </w:lvl>
    <w:lvl w:ilvl="5">
      <w:start w:val="1"/>
      <w:numFmt w:val="lowerLetter"/>
      <w:lvlText w:val="(%6)"/>
      <w:lvlJc w:val="left"/>
      <w:pPr>
        <w:tabs>
          <w:tab w:val="num" w:pos="4325"/>
        </w:tabs>
        <w:ind w:left="4325" w:hanging="720"/>
      </w:pPr>
      <w:rPr>
        <w:rFonts w:ascii="9999999" w:hAnsi="9999999"/>
        <w:color w:val="010000"/>
        <w:u w:val="none"/>
      </w:rPr>
    </w:lvl>
    <w:lvl w:ilvl="6">
      <w:start w:val="1"/>
      <w:numFmt w:val="upperRoman"/>
      <w:lvlText w:val="(%7)"/>
      <w:lvlJc w:val="left"/>
      <w:pPr>
        <w:tabs>
          <w:tab w:val="num" w:pos="5040"/>
        </w:tabs>
        <w:ind w:left="5040" w:hanging="720"/>
      </w:pPr>
      <w:rPr>
        <w:rFonts w:ascii="9999999" w:hAnsi="9999999"/>
        <w:color w:val="010000"/>
        <w:u w:val="none"/>
      </w:rPr>
    </w:lvl>
    <w:lvl w:ilvl="7">
      <w:start w:val="1"/>
      <w:numFmt w:val="upperLetter"/>
      <w:lvlText w:val="(%8)"/>
      <w:lvlJc w:val="left"/>
      <w:pPr>
        <w:tabs>
          <w:tab w:val="num" w:pos="5760"/>
        </w:tabs>
        <w:ind w:left="5760" w:hanging="720"/>
      </w:pPr>
      <w:rPr>
        <w:rFonts w:ascii="9999999" w:hAnsi="9999999"/>
        <w:color w:val="010000"/>
        <w:u w:val="none"/>
      </w:rPr>
    </w:lvl>
    <w:lvl w:ilvl="8">
      <w:start w:val="1"/>
      <w:numFmt w:val="decimal"/>
      <w:lvlText w:val="(%9)"/>
      <w:lvlJc w:val="left"/>
      <w:pPr>
        <w:tabs>
          <w:tab w:val="num" w:pos="6480"/>
        </w:tabs>
        <w:ind w:left="6480" w:hanging="720"/>
      </w:pPr>
      <w:rPr>
        <w:rFonts w:ascii="9999999" w:hAnsi="9999999"/>
        <w:color w:val="010000"/>
        <w:u w:val="none"/>
      </w:rPr>
    </w:lvl>
  </w:abstractNum>
  <w:abstractNum w:abstractNumId="8" w15:restartNumberingAfterBreak="0">
    <w:nsid w:val="5FC310A4"/>
    <w:multiLevelType w:val="hybridMultilevel"/>
    <w:tmpl w:val="7C6233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680E3163"/>
    <w:multiLevelType w:val="hybridMultilevel"/>
    <w:tmpl w:val="B612432C"/>
    <w:lvl w:ilvl="0" w:tplc="531E3E18">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EC5C55"/>
    <w:multiLevelType w:val="hybridMultilevel"/>
    <w:tmpl w:val="1CB84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271881"/>
    <w:multiLevelType w:val="hybridMultilevel"/>
    <w:tmpl w:val="77B26B1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745C48AE"/>
    <w:multiLevelType w:val="hybridMultilevel"/>
    <w:tmpl w:val="F70AF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01291703">
    <w:abstractNumId w:val="7"/>
  </w:num>
  <w:num w:numId="2" w16cid:durableId="909122369">
    <w:abstractNumId w:val="7"/>
  </w:num>
  <w:num w:numId="3" w16cid:durableId="1278219756">
    <w:abstractNumId w:val="7"/>
  </w:num>
  <w:num w:numId="4" w16cid:durableId="1855537644">
    <w:abstractNumId w:val="7"/>
  </w:num>
  <w:num w:numId="5" w16cid:durableId="489374170">
    <w:abstractNumId w:val="7"/>
  </w:num>
  <w:num w:numId="6" w16cid:durableId="1674642033">
    <w:abstractNumId w:val="7"/>
  </w:num>
  <w:num w:numId="7" w16cid:durableId="1601528708">
    <w:abstractNumId w:val="7"/>
  </w:num>
  <w:num w:numId="8" w16cid:durableId="1074009783">
    <w:abstractNumId w:val="7"/>
  </w:num>
  <w:num w:numId="9" w16cid:durableId="73093698">
    <w:abstractNumId w:val="7"/>
  </w:num>
  <w:num w:numId="10" w16cid:durableId="206574467">
    <w:abstractNumId w:val="0"/>
  </w:num>
  <w:num w:numId="11" w16cid:durableId="395323622">
    <w:abstractNumId w:val="0"/>
  </w:num>
  <w:num w:numId="12" w16cid:durableId="80032733">
    <w:abstractNumId w:val="6"/>
  </w:num>
  <w:num w:numId="13" w16cid:durableId="1730885616">
    <w:abstractNumId w:val="8"/>
  </w:num>
  <w:num w:numId="14" w16cid:durableId="521017377">
    <w:abstractNumId w:val="8"/>
  </w:num>
  <w:num w:numId="15" w16cid:durableId="594022589">
    <w:abstractNumId w:val="4"/>
  </w:num>
  <w:num w:numId="16" w16cid:durableId="174660616">
    <w:abstractNumId w:val="5"/>
  </w:num>
  <w:num w:numId="17" w16cid:durableId="1536850718">
    <w:abstractNumId w:val="9"/>
  </w:num>
  <w:num w:numId="18" w16cid:durableId="411506861">
    <w:abstractNumId w:val="3"/>
  </w:num>
  <w:num w:numId="19" w16cid:durableId="1741055775">
    <w:abstractNumId w:val="1"/>
  </w:num>
  <w:num w:numId="20" w16cid:durableId="68576758">
    <w:abstractNumId w:val="12"/>
  </w:num>
  <w:num w:numId="21" w16cid:durableId="1841194372">
    <w:abstractNumId w:val="2"/>
  </w:num>
  <w:num w:numId="22" w16cid:durableId="383911786">
    <w:abstractNumId w:val="10"/>
  </w:num>
  <w:num w:numId="23" w16cid:durableId="3787444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6F6"/>
    <w:rsid w:val="00010ADE"/>
    <w:rsid w:val="000176D8"/>
    <w:rsid w:val="00087EA2"/>
    <w:rsid w:val="000A3614"/>
    <w:rsid w:val="000E327D"/>
    <w:rsid w:val="000E59B8"/>
    <w:rsid w:val="000F3B6D"/>
    <w:rsid w:val="001216D6"/>
    <w:rsid w:val="001345A6"/>
    <w:rsid w:val="001647AC"/>
    <w:rsid w:val="00170859"/>
    <w:rsid w:val="0017381C"/>
    <w:rsid w:val="0017441F"/>
    <w:rsid w:val="00191FE2"/>
    <w:rsid w:val="001925D9"/>
    <w:rsid w:val="001A6F2F"/>
    <w:rsid w:val="001E1178"/>
    <w:rsid w:val="001F45AC"/>
    <w:rsid w:val="002057DC"/>
    <w:rsid w:val="00210EAC"/>
    <w:rsid w:val="0021386F"/>
    <w:rsid w:val="002201E6"/>
    <w:rsid w:val="00224D8F"/>
    <w:rsid w:val="002666F6"/>
    <w:rsid w:val="00270984"/>
    <w:rsid w:val="00272FEC"/>
    <w:rsid w:val="00277F6C"/>
    <w:rsid w:val="00281F6D"/>
    <w:rsid w:val="002839B9"/>
    <w:rsid w:val="002907FD"/>
    <w:rsid w:val="002C0530"/>
    <w:rsid w:val="002C5ED9"/>
    <w:rsid w:val="002D7D8F"/>
    <w:rsid w:val="002E37AE"/>
    <w:rsid w:val="00312B73"/>
    <w:rsid w:val="003358C5"/>
    <w:rsid w:val="00341183"/>
    <w:rsid w:val="00344F7D"/>
    <w:rsid w:val="00345DE1"/>
    <w:rsid w:val="00352429"/>
    <w:rsid w:val="0036107D"/>
    <w:rsid w:val="00361BF7"/>
    <w:rsid w:val="003638CA"/>
    <w:rsid w:val="00373076"/>
    <w:rsid w:val="00393D89"/>
    <w:rsid w:val="003B5161"/>
    <w:rsid w:val="003B7E3C"/>
    <w:rsid w:val="003D7242"/>
    <w:rsid w:val="003D776A"/>
    <w:rsid w:val="003E00E6"/>
    <w:rsid w:val="003E2BB6"/>
    <w:rsid w:val="003E3850"/>
    <w:rsid w:val="00411AA7"/>
    <w:rsid w:val="00420554"/>
    <w:rsid w:val="00432475"/>
    <w:rsid w:val="00443177"/>
    <w:rsid w:val="00455819"/>
    <w:rsid w:val="00461BAD"/>
    <w:rsid w:val="00465FE4"/>
    <w:rsid w:val="00477470"/>
    <w:rsid w:val="0049529D"/>
    <w:rsid w:val="0049558C"/>
    <w:rsid w:val="004A1A85"/>
    <w:rsid w:val="004C3C62"/>
    <w:rsid w:val="004F1393"/>
    <w:rsid w:val="004F1677"/>
    <w:rsid w:val="00501E29"/>
    <w:rsid w:val="005056FE"/>
    <w:rsid w:val="00526D9E"/>
    <w:rsid w:val="00532FF2"/>
    <w:rsid w:val="005615F7"/>
    <w:rsid w:val="00572F3F"/>
    <w:rsid w:val="00575EBB"/>
    <w:rsid w:val="005A44F5"/>
    <w:rsid w:val="005B238A"/>
    <w:rsid w:val="005C48CD"/>
    <w:rsid w:val="005D68ED"/>
    <w:rsid w:val="005E4A66"/>
    <w:rsid w:val="005F19D1"/>
    <w:rsid w:val="00600C3D"/>
    <w:rsid w:val="00600C78"/>
    <w:rsid w:val="006053D0"/>
    <w:rsid w:val="00612420"/>
    <w:rsid w:val="00616D7C"/>
    <w:rsid w:val="0062293F"/>
    <w:rsid w:val="00623413"/>
    <w:rsid w:val="00626CAF"/>
    <w:rsid w:val="00633525"/>
    <w:rsid w:val="00641447"/>
    <w:rsid w:val="00655EEA"/>
    <w:rsid w:val="00660CA3"/>
    <w:rsid w:val="00665891"/>
    <w:rsid w:val="00673581"/>
    <w:rsid w:val="0068083C"/>
    <w:rsid w:val="00682BD8"/>
    <w:rsid w:val="006A240D"/>
    <w:rsid w:val="006A51AC"/>
    <w:rsid w:val="006A7180"/>
    <w:rsid w:val="006D6C4C"/>
    <w:rsid w:val="006E62BA"/>
    <w:rsid w:val="006F60EF"/>
    <w:rsid w:val="007010A5"/>
    <w:rsid w:val="007022D2"/>
    <w:rsid w:val="00731B11"/>
    <w:rsid w:val="00782326"/>
    <w:rsid w:val="0078548B"/>
    <w:rsid w:val="00792901"/>
    <w:rsid w:val="007A67CE"/>
    <w:rsid w:val="007B2E8A"/>
    <w:rsid w:val="007D6EDA"/>
    <w:rsid w:val="007D74A6"/>
    <w:rsid w:val="00804039"/>
    <w:rsid w:val="00824C47"/>
    <w:rsid w:val="00845DA1"/>
    <w:rsid w:val="0085344B"/>
    <w:rsid w:val="00860D64"/>
    <w:rsid w:val="008617B8"/>
    <w:rsid w:val="0087316C"/>
    <w:rsid w:val="00877C4F"/>
    <w:rsid w:val="008A3DB1"/>
    <w:rsid w:val="008A3F88"/>
    <w:rsid w:val="008C21D9"/>
    <w:rsid w:val="008C481B"/>
    <w:rsid w:val="008D4C60"/>
    <w:rsid w:val="008F4E4A"/>
    <w:rsid w:val="00903646"/>
    <w:rsid w:val="00907AFB"/>
    <w:rsid w:val="00921926"/>
    <w:rsid w:val="0093159F"/>
    <w:rsid w:val="00944E31"/>
    <w:rsid w:val="0094670A"/>
    <w:rsid w:val="00950287"/>
    <w:rsid w:val="009626D1"/>
    <w:rsid w:val="00966BB6"/>
    <w:rsid w:val="00980596"/>
    <w:rsid w:val="0098776B"/>
    <w:rsid w:val="009949CD"/>
    <w:rsid w:val="009B29E0"/>
    <w:rsid w:val="009D18AA"/>
    <w:rsid w:val="009E4631"/>
    <w:rsid w:val="00A07B8F"/>
    <w:rsid w:val="00A12BD1"/>
    <w:rsid w:val="00A145F6"/>
    <w:rsid w:val="00A26AE3"/>
    <w:rsid w:val="00A33637"/>
    <w:rsid w:val="00A57A3E"/>
    <w:rsid w:val="00A701B0"/>
    <w:rsid w:val="00A77D7A"/>
    <w:rsid w:val="00A90F38"/>
    <w:rsid w:val="00A93256"/>
    <w:rsid w:val="00AB0786"/>
    <w:rsid w:val="00AB12DC"/>
    <w:rsid w:val="00AC1BDA"/>
    <w:rsid w:val="00AD62CB"/>
    <w:rsid w:val="00AE1964"/>
    <w:rsid w:val="00AF101D"/>
    <w:rsid w:val="00AF4F15"/>
    <w:rsid w:val="00AF7B4A"/>
    <w:rsid w:val="00B15CD4"/>
    <w:rsid w:val="00B27EA6"/>
    <w:rsid w:val="00B547B5"/>
    <w:rsid w:val="00B94D3D"/>
    <w:rsid w:val="00BB3D7F"/>
    <w:rsid w:val="00BD7C05"/>
    <w:rsid w:val="00BE265E"/>
    <w:rsid w:val="00BE34C1"/>
    <w:rsid w:val="00C01834"/>
    <w:rsid w:val="00C3585D"/>
    <w:rsid w:val="00C42140"/>
    <w:rsid w:val="00C4446F"/>
    <w:rsid w:val="00C730E2"/>
    <w:rsid w:val="00C774CC"/>
    <w:rsid w:val="00C813A4"/>
    <w:rsid w:val="00C879B8"/>
    <w:rsid w:val="00CA120C"/>
    <w:rsid w:val="00CA13BA"/>
    <w:rsid w:val="00CA16B3"/>
    <w:rsid w:val="00CA78AA"/>
    <w:rsid w:val="00CB0000"/>
    <w:rsid w:val="00CE2B89"/>
    <w:rsid w:val="00CE5D15"/>
    <w:rsid w:val="00D04E56"/>
    <w:rsid w:val="00D07D85"/>
    <w:rsid w:val="00D56657"/>
    <w:rsid w:val="00D80FAE"/>
    <w:rsid w:val="00D91249"/>
    <w:rsid w:val="00DD5EE5"/>
    <w:rsid w:val="00DF4F54"/>
    <w:rsid w:val="00DF7D25"/>
    <w:rsid w:val="00E437B1"/>
    <w:rsid w:val="00E43AD3"/>
    <w:rsid w:val="00E65CE7"/>
    <w:rsid w:val="00E75C2B"/>
    <w:rsid w:val="00E87DBC"/>
    <w:rsid w:val="00E94F74"/>
    <w:rsid w:val="00E9666D"/>
    <w:rsid w:val="00EB5E24"/>
    <w:rsid w:val="00EF08EC"/>
    <w:rsid w:val="00EF2EC9"/>
    <w:rsid w:val="00F0733D"/>
    <w:rsid w:val="00F1741D"/>
    <w:rsid w:val="00F21965"/>
    <w:rsid w:val="00F23913"/>
    <w:rsid w:val="00F26033"/>
    <w:rsid w:val="00F27017"/>
    <w:rsid w:val="00F27E59"/>
    <w:rsid w:val="00F46B96"/>
    <w:rsid w:val="00F52147"/>
    <w:rsid w:val="00F555ED"/>
    <w:rsid w:val="00F576E8"/>
    <w:rsid w:val="00F65647"/>
    <w:rsid w:val="00F709B0"/>
    <w:rsid w:val="00F73702"/>
    <w:rsid w:val="00FA46A7"/>
    <w:rsid w:val="00FD0638"/>
    <w:rsid w:val="00FE2EF9"/>
    <w:rsid w:val="00FF14F2"/>
    <w:rsid w:val="00FF1D6E"/>
    <w:rsid w:val="00FF332A"/>
    <w:rsid w:val="00FF5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572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0"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D7242"/>
    <w:pPr>
      <w:spacing w:after="0" w:line="240" w:lineRule="auto"/>
    </w:pPr>
    <w:rPr>
      <w:rFonts w:ascii="Times New Roman" w:hAnsi="Times New Roman" w:cs="Times New Roman"/>
      <w:sz w:val="24"/>
      <w:szCs w:val="24"/>
    </w:rPr>
  </w:style>
  <w:style w:type="paragraph" w:styleId="Heading1">
    <w:name w:val="heading 1"/>
    <w:basedOn w:val="HeadingBase"/>
    <w:next w:val="BodyTextFirstIndent"/>
    <w:link w:val="Heading1Char"/>
    <w:uiPriority w:val="9"/>
    <w:qFormat/>
    <w:rsid w:val="00BE265E"/>
    <w:pPr>
      <w:numPr>
        <w:numId w:val="12"/>
      </w:numPr>
      <w:spacing w:after="240"/>
      <w:outlineLvl w:val="0"/>
    </w:pPr>
    <w:rPr>
      <w:rFonts w:eastAsiaTheme="majorEastAsia"/>
      <w:bCs/>
      <w:color w:val="000000"/>
      <w:szCs w:val="28"/>
    </w:rPr>
  </w:style>
  <w:style w:type="paragraph" w:styleId="Heading2">
    <w:name w:val="heading 2"/>
    <w:basedOn w:val="HeadingBase"/>
    <w:next w:val="BodyTextFirstIndent"/>
    <w:link w:val="Heading2Char"/>
    <w:uiPriority w:val="9"/>
    <w:qFormat/>
    <w:rsid w:val="00BE265E"/>
    <w:pPr>
      <w:numPr>
        <w:ilvl w:val="1"/>
        <w:numId w:val="12"/>
      </w:numPr>
      <w:spacing w:after="240"/>
      <w:outlineLvl w:val="1"/>
    </w:pPr>
    <w:rPr>
      <w:rFonts w:eastAsiaTheme="majorEastAsia"/>
      <w:bCs/>
      <w:color w:val="000000"/>
      <w:szCs w:val="26"/>
    </w:rPr>
  </w:style>
  <w:style w:type="paragraph" w:styleId="Heading3">
    <w:name w:val="heading 3"/>
    <w:basedOn w:val="HeadingBase"/>
    <w:next w:val="BodyTextFirstIndent"/>
    <w:link w:val="Heading3Char"/>
    <w:uiPriority w:val="9"/>
    <w:qFormat/>
    <w:rsid w:val="00BE265E"/>
    <w:pPr>
      <w:numPr>
        <w:ilvl w:val="2"/>
        <w:numId w:val="12"/>
      </w:numPr>
      <w:spacing w:after="240"/>
      <w:outlineLvl w:val="2"/>
    </w:pPr>
    <w:rPr>
      <w:rFonts w:eastAsiaTheme="majorEastAsia"/>
      <w:bCs/>
      <w:color w:val="000000"/>
    </w:rPr>
  </w:style>
  <w:style w:type="paragraph" w:styleId="Heading4">
    <w:name w:val="heading 4"/>
    <w:basedOn w:val="HeadingBase"/>
    <w:next w:val="BodyTextFirstIndent"/>
    <w:link w:val="Heading4Char"/>
    <w:uiPriority w:val="9"/>
    <w:qFormat/>
    <w:rsid w:val="00BE265E"/>
    <w:pPr>
      <w:numPr>
        <w:ilvl w:val="3"/>
        <w:numId w:val="12"/>
      </w:numPr>
      <w:spacing w:after="240"/>
      <w:outlineLvl w:val="3"/>
    </w:pPr>
    <w:rPr>
      <w:rFonts w:eastAsiaTheme="majorEastAsia"/>
      <w:bCs/>
      <w:iCs/>
      <w:color w:val="000000"/>
    </w:rPr>
  </w:style>
  <w:style w:type="paragraph" w:styleId="Heading5">
    <w:name w:val="heading 5"/>
    <w:basedOn w:val="HeadingBase"/>
    <w:next w:val="BodyTextFirstIndent"/>
    <w:link w:val="Heading5Char"/>
    <w:uiPriority w:val="9"/>
    <w:unhideWhenUsed/>
    <w:qFormat/>
    <w:rsid w:val="00BE265E"/>
    <w:pPr>
      <w:numPr>
        <w:ilvl w:val="4"/>
        <w:numId w:val="12"/>
      </w:numPr>
      <w:spacing w:after="240"/>
      <w:outlineLvl w:val="4"/>
    </w:pPr>
    <w:rPr>
      <w:rFonts w:eastAsiaTheme="majorEastAsia"/>
      <w:color w:val="000000"/>
    </w:rPr>
  </w:style>
  <w:style w:type="paragraph" w:styleId="Heading6">
    <w:name w:val="heading 6"/>
    <w:basedOn w:val="HeadingBase"/>
    <w:next w:val="BodyTextFirstIndent"/>
    <w:link w:val="Heading6Char"/>
    <w:uiPriority w:val="9"/>
    <w:unhideWhenUsed/>
    <w:qFormat/>
    <w:rsid w:val="00BE265E"/>
    <w:pPr>
      <w:numPr>
        <w:ilvl w:val="5"/>
        <w:numId w:val="12"/>
      </w:numPr>
      <w:spacing w:after="240"/>
      <w:outlineLvl w:val="5"/>
    </w:pPr>
    <w:rPr>
      <w:rFonts w:eastAsiaTheme="majorEastAsia"/>
      <w:iCs/>
      <w:color w:val="000000"/>
    </w:rPr>
  </w:style>
  <w:style w:type="paragraph" w:styleId="Heading7">
    <w:name w:val="heading 7"/>
    <w:basedOn w:val="HeadingBase"/>
    <w:next w:val="BodyTextFirstIndent"/>
    <w:link w:val="Heading7Char"/>
    <w:uiPriority w:val="9"/>
    <w:unhideWhenUsed/>
    <w:qFormat/>
    <w:rsid w:val="00BE265E"/>
    <w:pPr>
      <w:numPr>
        <w:ilvl w:val="6"/>
        <w:numId w:val="12"/>
      </w:numPr>
      <w:spacing w:after="240"/>
      <w:outlineLvl w:val="6"/>
    </w:pPr>
    <w:rPr>
      <w:rFonts w:eastAsiaTheme="majorEastAsia"/>
      <w:iCs/>
      <w:color w:val="000000"/>
    </w:rPr>
  </w:style>
  <w:style w:type="paragraph" w:styleId="Heading8">
    <w:name w:val="heading 8"/>
    <w:basedOn w:val="HeadingBase"/>
    <w:next w:val="BodyTextFirstIndent"/>
    <w:link w:val="Heading8Char"/>
    <w:uiPriority w:val="9"/>
    <w:unhideWhenUsed/>
    <w:qFormat/>
    <w:rsid w:val="00BE265E"/>
    <w:pPr>
      <w:numPr>
        <w:ilvl w:val="7"/>
        <w:numId w:val="12"/>
      </w:numPr>
      <w:spacing w:after="240"/>
      <w:outlineLvl w:val="7"/>
    </w:pPr>
    <w:rPr>
      <w:rFonts w:eastAsiaTheme="majorEastAsia"/>
      <w:color w:val="000000"/>
      <w:szCs w:val="20"/>
    </w:rPr>
  </w:style>
  <w:style w:type="paragraph" w:styleId="Heading9">
    <w:name w:val="heading 9"/>
    <w:basedOn w:val="HeadingBase"/>
    <w:next w:val="BodyTextFirstIndent"/>
    <w:link w:val="Heading9Char"/>
    <w:uiPriority w:val="9"/>
    <w:unhideWhenUsed/>
    <w:qFormat/>
    <w:rsid w:val="00BE265E"/>
    <w:pPr>
      <w:numPr>
        <w:ilvl w:val="8"/>
        <w:numId w:val="12"/>
      </w:numPr>
      <w:spacing w:after="240"/>
      <w:outlineLvl w:val="8"/>
    </w:pPr>
    <w:rPr>
      <w:rFonts w:eastAsiaTheme="majorEastAsia"/>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1E6"/>
    <w:rPr>
      <w:rFonts w:ascii="Times New Roman" w:eastAsiaTheme="majorEastAsia" w:hAnsi="Times New Roman" w:cs="Times New Roman"/>
      <w:bCs/>
      <w:color w:val="000000"/>
      <w:sz w:val="24"/>
      <w:szCs w:val="28"/>
    </w:rPr>
  </w:style>
  <w:style w:type="paragraph" w:customStyle="1" w:styleId="Address">
    <w:name w:val="Address"/>
    <w:basedOn w:val="Normal"/>
    <w:unhideWhenUsed/>
    <w:rsid w:val="002201E6"/>
    <w:rPr>
      <w:rFonts w:eastAsia="Times New Roman"/>
    </w:rPr>
  </w:style>
  <w:style w:type="paragraph" w:styleId="BlockText">
    <w:name w:val="Block Text"/>
    <w:basedOn w:val="Normal"/>
    <w:rsid w:val="002201E6"/>
    <w:pPr>
      <w:spacing w:after="240"/>
      <w:ind w:left="720" w:right="720"/>
    </w:pPr>
    <w:rPr>
      <w:rFonts w:eastAsia="Times New Roman"/>
    </w:rPr>
  </w:style>
  <w:style w:type="paragraph" w:customStyle="1" w:styleId="BlockText1">
    <w:name w:val="Block Text 1&quot;"/>
    <w:basedOn w:val="Normal"/>
    <w:rsid w:val="002201E6"/>
    <w:pPr>
      <w:spacing w:after="240"/>
      <w:ind w:left="1440" w:right="1440"/>
    </w:pPr>
    <w:rPr>
      <w:rFonts w:eastAsia="Times New Roman"/>
      <w:szCs w:val="20"/>
    </w:rPr>
  </w:style>
  <w:style w:type="paragraph" w:customStyle="1" w:styleId="BlockTextDS">
    <w:name w:val="Block Text DS"/>
    <w:basedOn w:val="Normal"/>
    <w:rsid w:val="002201E6"/>
    <w:pPr>
      <w:spacing w:line="480" w:lineRule="auto"/>
      <w:ind w:left="720" w:right="720"/>
    </w:pPr>
    <w:rPr>
      <w:rFonts w:eastAsia="Times New Roman"/>
      <w:szCs w:val="20"/>
    </w:rPr>
  </w:style>
  <w:style w:type="paragraph" w:styleId="BodyText">
    <w:name w:val="Body Text"/>
    <w:basedOn w:val="Normal"/>
    <w:link w:val="BodyTextChar"/>
    <w:qFormat/>
    <w:rsid w:val="002201E6"/>
    <w:pPr>
      <w:spacing w:after="240"/>
    </w:pPr>
    <w:rPr>
      <w:rFonts w:eastAsia="Times New Roman"/>
    </w:rPr>
  </w:style>
  <w:style w:type="character" w:customStyle="1" w:styleId="BodyTextChar">
    <w:name w:val="Body Text Char"/>
    <w:basedOn w:val="DefaultParagraphFont"/>
    <w:link w:val="BodyText"/>
    <w:rsid w:val="002201E6"/>
    <w:rPr>
      <w:rFonts w:ascii="Times New Roman" w:eastAsia="Times New Roman" w:hAnsi="Times New Roman" w:cs="Times New Roman"/>
      <w:sz w:val="24"/>
      <w:szCs w:val="24"/>
    </w:rPr>
  </w:style>
  <w:style w:type="paragraph" w:styleId="BodyText2">
    <w:name w:val="Body Text 2"/>
    <w:basedOn w:val="Normal"/>
    <w:link w:val="BodyText2Char"/>
    <w:semiHidden/>
    <w:qFormat/>
    <w:rsid w:val="002201E6"/>
    <w:pPr>
      <w:spacing w:line="480" w:lineRule="auto"/>
    </w:pPr>
    <w:rPr>
      <w:rFonts w:eastAsia="Times New Roman"/>
    </w:rPr>
  </w:style>
  <w:style w:type="character" w:customStyle="1" w:styleId="BodyText2Char">
    <w:name w:val="Body Text 2 Char"/>
    <w:basedOn w:val="DefaultParagraphFont"/>
    <w:link w:val="BodyText2"/>
    <w:semiHidden/>
    <w:rsid w:val="002201E6"/>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201E6"/>
    <w:pPr>
      <w:spacing w:after="120"/>
    </w:pPr>
    <w:rPr>
      <w:rFonts w:eastAsia="Times New Roman"/>
      <w:sz w:val="16"/>
      <w:szCs w:val="16"/>
    </w:rPr>
  </w:style>
  <w:style w:type="character" w:customStyle="1" w:styleId="BodyText3Char">
    <w:name w:val="Body Text 3 Char"/>
    <w:basedOn w:val="DefaultParagraphFont"/>
    <w:link w:val="BodyText3"/>
    <w:uiPriority w:val="99"/>
    <w:semiHidden/>
    <w:rsid w:val="002201E6"/>
    <w:rPr>
      <w:rFonts w:ascii="Times New Roman" w:eastAsia="Times New Roman" w:hAnsi="Times New Roman" w:cs="Times New Roman"/>
      <w:sz w:val="16"/>
      <w:szCs w:val="16"/>
    </w:rPr>
  </w:style>
  <w:style w:type="paragraph" w:customStyle="1" w:styleId="BodyTextDS">
    <w:name w:val="Body Text DS"/>
    <w:basedOn w:val="BodyText2"/>
    <w:rsid w:val="002201E6"/>
  </w:style>
  <w:style w:type="paragraph" w:styleId="BodyTextFirstIndent">
    <w:name w:val="Body Text First Indent"/>
    <w:basedOn w:val="BodyText"/>
    <w:link w:val="BodyTextFirstIndentChar"/>
    <w:qFormat/>
    <w:rsid w:val="002201E6"/>
    <w:pPr>
      <w:ind w:firstLine="720"/>
    </w:pPr>
  </w:style>
  <w:style w:type="character" w:customStyle="1" w:styleId="BodyTextFirstIndentChar">
    <w:name w:val="Body Text First Indent Char"/>
    <w:basedOn w:val="BodyTextChar"/>
    <w:link w:val="BodyTextFirstIndent"/>
    <w:rsid w:val="002201E6"/>
    <w:rPr>
      <w:rFonts w:ascii="Times New Roman" w:eastAsia="Times New Roman" w:hAnsi="Times New Roman" w:cs="Times New Roman"/>
      <w:sz w:val="24"/>
      <w:szCs w:val="24"/>
    </w:rPr>
  </w:style>
  <w:style w:type="paragraph" w:customStyle="1" w:styleId="BodyTextFirstIndentDS">
    <w:name w:val="Body Text First Indent  DS"/>
    <w:basedOn w:val="Normal"/>
    <w:rsid w:val="002201E6"/>
    <w:pPr>
      <w:spacing w:line="480" w:lineRule="auto"/>
      <w:ind w:firstLine="720"/>
    </w:pPr>
    <w:rPr>
      <w:rFonts w:eastAsia="Times New Roman"/>
      <w:szCs w:val="20"/>
    </w:rPr>
  </w:style>
  <w:style w:type="paragraph" w:customStyle="1" w:styleId="BodyTextFirstIndent1">
    <w:name w:val="Body Text First Indent 1&quot;"/>
    <w:basedOn w:val="Normal"/>
    <w:rsid w:val="002201E6"/>
    <w:pPr>
      <w:spacing w:after="240"/>
      <w:ind w:firstLine="1440"/>
    </w:pPr>
    <w:rPr>
      <w:rFonts w:eastAsia="Times New Roman"/>
      <w:szCs w:val="20"/>
    </w:rPr>
  </w:style>
  <w:style w:type="paragraph" w:customStyle="1" w:styleId="BodyTextFirstIndent1DS">
    <w:name w:val="Body Text First Indent 1&quot; DS"/>
    <w:basedOn w:val="Normal"/>
    <w:unhideWhenUsed/>
    <w:rsid w:val="002201E6"/>
    <w:pPr>
      <w:spacing w:line="480" w:lineRule="auto"/>
      <w:ind w:firstLine="1440"/>
    </w:pPr>
    <w:rPr>
      <w:rFonts w:eastAsia="Times New Roman"/>
      <w:szCs w:val="20"/>
    </w:rPr>
  </w:style>
  <w:style w:type="paragraph" w:styleId="BodyTextIndent">
    <w:name w:val="Body Text Indent"/>
    <w:basedOn w:val="Normal"/>
    <w:link w:val="BodyTextIndentChar"/>
    <w:rsid w:val="002201E6"/>
    <w:pPr>
      <w:spacing w:after="240"/>
      <w:ind w:left="720"/>
    </w:pPr>
    <w:rPr>
      <w:rFonts w:eastAsia="Times New Roman"/>
      <w:szCs w:val="20"/>
    </w:rPr>
  </w:style>
  <w:style w:type="character" w:customStyle="1" w:styleId="BodyTextIndentChar">
    <w:name w:val="Body Text Indent Char"/>
    <w:basedOn w:val="DefaultParagraphFont"/>
    <w:link w:val="BodyTextIndent"/>
    <w:rsid w:val="002201E6"/>
    <w:rPr>
      <w:rFonts w:ascii="Times New Roman" w:eastAsia="Times New Roman" w:hAnsi="Times New Roman" w:cs="Times New Roman"/>
      <w:sz w:val="24"/>
      <w:szCs w:val="20"/>
    </w:rPr>
  </w:style>
  <w:style w:type="paragraph" w:customStyle="1" w:styleId="BodyTextIndent1">
    <w:name w:val="Body Text Indent 1&quot;"/>
    <w:basedOn w:val="Normal"/>
    <w:semiHidden/>
    <w:qFormat/>
    <w:rsid w:val="002201E6"/>
    <w:pPr>
      <w:spacing w:after="240"/>
      <w:ind w:left="1440"/>
    </w:pPr>
    <w:rPr>
      <w:rFonts w:eastAsia="Times New Roman"/>
      <w:szCs w:val="20"/>
    </w:rPr>
  </w:style>
  <w:style w:type="paragraph" w:customStyle="1" w:styleId="BodyTextIndent1DS">
    <w:name w:val="Body Text Indent 1&quot; DS"/>
    <w:basedOn w:val="Normal"/>
    <w:semiHidden/>
    <w:qFormat/>
    <w:rsid w:val="002201E6"/>
    <w:pPr>
      <w:spacing w:line="480" w:lineRule="auto"/>
      <w:ind w:left="1440"/>
    </w:pPr>
    <w:rPr>
      <w:rFonts w:eastAsia="Times New Roman"/>
      <w:szCs w:val="20"/>
    </w:rPr>
  </w:style>
  <w:style w:type="paragraph" w:styleId="Closing">
    <w:name w:val="Closing"/>
    <w:basedOn w:val="Normal"/>
    <w:link w:val="ClosingChar"/>
    <w:rsid w:val="002201E6"/>
    <w:pPr>
      <w:ind w:left="4320"/>
    </w:pPr>
    <w:rPr>
      <w:rFonts w:eastAsia="Times New Roman"/>
    </w:rPr>
  </w:style>
  <w:style w:type="character" w:customStyle="1" w:styleId="ClosingChar">
    <w:name w:val="Closing Char"/>
    <w:basedOn w:val="DefaultParagraphFont"/>
    <w:link w:val="Closing"/>
    <w:rsid w:val="007D74A6"/>
    <w:rPr>
      <w:rFonts w:ascii="Times New Roman" w:eastAsia="Times New Roman" w:hAnsi="Times New Roman" w:cs="Times New Roman"/>
      <w:sz w:val="24"/>
      <w:szCs w:val="24"/>
    </w:rPr>
  </w:style>
  <w:style w:type="paragraph" w:styleId="Date">
    <w:name w:val="Date"/>
    <w:basedOn w:val="Normal"/>
    <w:next w:val="Normal"/>
    <w:link w:val="DateChar"/>
    <w:unhideWhenUsed/>
    <w:rsid w:val="002201E6"/>
    <w:pPr>
      <w:spacing w:before="360" w:after="600"/>
      <w:ind w:left="4320"/>
    </w:pPr>
    <w:rPr>
      <w:rFonts w:eastAsia="Times New Roman"/>
      <w:szCs w:val="20"/>
    </w:rPr>
  </w:style>
  <w:style w:type="character" w:customStyle="1" w:styleId="DateChar">
    <w:name w:val="Date Char"/>
    <w:basedOn w:val="DefaultParagraphFont"/>
    <w:link w:val="Date"/>
    <w:rsid w:val="007D74A6"/>
    <w:rPr>
      <w:rFonts w:ascii="Times New Roman" w:eastAsia="Times New Roman" w:hAnsi="Times New Roman" w:cs="Times New Roman"/>
      <w:sz w:val="24"/>
      <w:szCs w:val="20"/>
    </w:rPr>
  </w:style>
  <w:style w:type="paragraph" w:customStyle="1" w:styleId="Disclaimer">
    <w:name w:val="Disclaimer"/>
    <w:basedOn w:val="Normal"/>
    <w:uiPriority w:val="99"/>
    <w:semiHidden/>
    <w:qFormat/>
    <w:rsid w:val="002201E6"/>
    <w:pPr>
      <w:ind w:left="-495"/>
      <w:jc w:val="both"/>
    </w:pPr>
    <w:rPr>
      <w:rFonts w:ascii="Arial" w:eastAsia="Times New Roman" w:hAnsi="Arial"/>
      <w:color w:val="5A6672"/>
      <w:sz w:val="16"/>
      <w:szCs w:val="20"/>
    </w:rPr>
  </w:style>
  <w:style w:type="character" w:customStyle="1" w:styleId="DocID">
    <w:name w:val="DocID"/>
    <w:basedOn w:val="DefaultParagraphFont"/>
    <w:uiPriority w:val="99"/>
    <w:semiHidden/>
    <w:rsid w:val="002201E6"/>
    <w:rPr>
      <w:rFonts w:ascii="Arial" w:hAnsi="Arial"/>
      <w:sz w:val="16"/>
    </w:rPr>
  </w:style>
  <w:style w:type="paragraph" w:styleId="Footer">
    <w:name w:val="footer"/>
    <w:basedOn w:val="Normal"/>
    <w:link w:val="FooterChar"/>
    <w:uiPriority w:val="99"/>
    <w:unhideWhenUsed/>
    <w:rsid w:val="002201E6"/>
    <w:pPr>
      <w:tabs>
        <w:tab w:val="center" w:pos="4680"/>
        <w:tab w:val="right" w:pos="9360"/>
      </w:tabs>
    </w:pPr>
  </w:style>
  <w:style w:type="character" w:customStyle="1" w:styleId="FooterChar">
    <w:name w:val="Footer Char"/>
    <w:basedOn w:val="DefaultParagraphFont"/>
    <w:link w:val="Footer"/>
    <w:uiPriority w:val="99"/>
    <w:rsid w:val="007D74A6"/>
    <w:rPr>
      <w:rFonts w:ascii="Times New Roman" w:hAnsi="Times New Roman" w:cs="Times New Roman"/>
      <w:sz w:val="24"/>
      <w:szCs w:val="24"/>
    </w:rPr>
  </w:style>
  <w:style w:type="paragraph" w:customStyle="1" w:styleId="HangingIndent">
    <w:name w:val="Hanging Indent"/>
    <w:basedOn w:val="Normal"/>
    <w:rsid w:val="002201E6"/>
    <w:pPr>
      <w:spacing w:after="240"/>
      <w:ind w:left="2880" w:hanging="2880"/>
    </w:pPr>
    <w:rPr>
      <w:rFonts w:eastAsia="Times New Roman"/>
    </w:rPr>
  </w:style>
  <w:style w:type="paragraph" w:styleId="Header">
    <w:name w:val="header"/>
    <w:basedOn w:val="Normal"/>
    <w:link w:val="HeaderChar"/>
    <w:uiPriority w:val="99"/>
    <w:rsid w:val="002201E6"/>
    <w:pPr>
      <w:tabs>
        <w:tab w:val="center" w:pos="4680"/>
        <w:tab w:val="right" w:pos="9360"/>
      </w:tabs>
    </w:pPr>
  </w:style>
  <w:style w:type="character" w:customStyle="1" w:styleId="HeaderChar">
    <w:name w:val="Header Char"/>
    <w:basedOn w:val="DefaultParagraphFont"/>
    <w:link w:val="Header"/>
    <w:uiPriority w:val="99"/>
    <w:rsid w:val="002201E6"/>
    <w:rPr>
      <w:rFonts w:ascii="Times New Roman" w:hAnsi="Times New Roman" w:cs="Times New Roman"/>
      <w:sz w:val="24"/>
      <w:szCs w:val="24"/>
    </w:rPr>
  </w:style>
  <w:style w:type="paragraph" w:customStyle="1" w:styleId="HeadingBase">
    <w:name w:val="Heading Base"/>
    <w:basedOn w:val="Normal"/>
    <w:next w:val="Normal"/>
    <w:uiPriority w:val="99"/>
    <w:semiHidden/>
    <w:rsid w:val="002201E6"/>
    <w:rPr>
      <w:rFonts w:eastAsia="Times New Roman"/>
    </w:rPr>
  </w:style>
  <w:style w:type="character" w:customStyle="1" w:styleId="Heading2Char">
    <w:name w:val="Heading 2 Char"/>
    <w:basedOn w:val="DefaultParagraphFont"/>
    <w:link w:val="Heading2"/>
    <w:uiPriority w:val="9"/>
    <w:rsid w:val="007D74A6"/>
    <w:rPr>
      <w:rFonts w:ascii="Times New Roman" w:eastAsiaTheme="majorEastAsia" w:hAnsi="Times New Roman" w:cs="Times New Roman"/>
      <w:bCs/>
      <w:color w:val="000000"/>
      <w:sz w:val="24"/>
      <w:szCs w:val="26"/>
    </w:rPr>
  </w:style>
  <w:style w:type="character" w:customStyle="1" w:styleId="Heading3Char">
    <w:name w:val="Heading 3 Char"/>
    <w:basedOn w:val="DefaultParagraphFont"/>
    <w:link w:val="Heading3"/>
    <w:uiPriority w:val="9"/>
    <w:rsid w:val="007D74A6"/>
    <w:rPr>
      <w:rFonts w:ascii="Times New Roman" w:eastAsiaTheme="majorEastAsia" w:hAnsi="Times New Roman" w:cs="Times New Roman"/>
      <w:bCs/>
      <w:color w:val="000000"/>
      <w:sz w:val="24"/>
      <w:szCs w:val="24"/>
    </w:rPr>
  </w:style>
  <w:style w:type="character" w:customStyle="1" w:styleId="Heading4Char">
    <w:name w:val="Heading 4 Char"/>
    <w:basedOn w:val="DefaultParagraphFont"/>
    <w:link w:val="Heading4"/>
    <w:uiPriority w:val="9"/>
    <w:rsid w:val="007D74A6"/>
    <w:rPr>
      <w:rFonts w:ascii="Times New Roman" w:eastAsiaTheme="majorEastAsia" w:hAnsi="Times New Roman" w:cs="Times New Roman"/>
      <w:bCs/>
      <w:iCs/>
      <w:color w:val="000000"/>
      <w:sz w:val="24"/>
      <w:szCs w:val="24"/>
    </w:rPr>
  </w:style>
  <w:style w:type="character" w:customStyle="1" w:styleId="Heading5Char">
    <w:name w:val="Heading 5 Char"/>
    <w:basedOn w:val="DefaultParagraphFont"/>
    <w:link w:val="Heading5"/>
    <w:uiPriority w:val="9"/>
    <w:rsid w:val="002201E6"/>
    <w:rPr>
      <w:rFonts w:ascii="Times New Roman" w:eastAsiaTheme="majorEastAsia" w:hAnsi="Times New Roman" w:cs="Times New Roman"/>
      <w:color w:val="000000"/>
      <w:sz w:val="24"/>
      <w:szCs w:val="24"/>
    </w:rPr>
  </w:style>
  <w:style w:type="character" w:customStyle="1" w:styleId="Heading6Char">
    <w:name w:val="Heading 6 Char"/>
    <w:basedOn w:val="DefaultParagraphFont"/>
    <w:link w:val="Heading6"/>
    <w:uiPriority w:val="9"/>
    <w:rsid w:val="002201E6"/>
    <w:rPr>
      <w:rFonts w:ascii="Times New Roman" w:eastAsiaTheme="majorEastAsia" w:hAnsi="Times New Roman" w:cs="Times New Roman"/>
      <w:iCs/>
      <w:color w:val="000000"/>
      <w:sz w:val="24"/>
      <w:szCs w:val="24"/>
    </w:rPr>
  </w:style>
  <w:style w:type="character" w:customStyle="1" w:styleId="Heading7Char">
    <w:name w:val="Heading 7 Char"/>
    <w:basedOn w:val="DefaultParagraphFont"/>
    <w:link w:val="Heading7"/>
    <w:uiPriority w:val="9"/>
    <w:rsid w:val="002201E6"/>
    <w:rPr>
      <w:rFonts w:ascii="Times New Roman" w:eastAsiaTheme="majorEastAsia" w:hAnsi="Times New Roman" w:cs="Times New Roman"/>
      <w:iCs/>
      <w:color w:val="000000"/>
      <w:sz w:val="24"/>
      <w:szCs w:val="24"/>
    </w:rPr>
  </w:style>
  <w:style w:type="character" w:customStyle="1" w:styleId="Heading8Char">
    <w:name w:val="Heading 8 Char"/>
    <w:basedOn w:val="DefaultParagraphFont"/>
    <w:link w:val="Heading8"/>
    <w:uiPriority w:val="9"/>
    <w:rsid w:val="002201E6"/>
    <w:rPr>
      <w:rFonts w:ascii="Times New Roman" w:eastAsiaTheme="majorEastAsia" w:hAnsi="Times New Roman" w:cs="Times New Roman"/>
      <w:color w:val="000000"/>
      <w:sz w:val="24"/>
      <w:szCs w:val="20"/>
    </w:rPr>
  </w:style>
  <w:style w:type="character" w:customStyle="1" w:styleId="Heading9Char">
    <w:name w:val="Heading 9 Char"/>
    <w:basedOn w:val="DefaultParagraphFont"/>
    <w:link w:val="Heading9"/>
    <w:uiPriority w:val="9"/>
    <w:rsid w:val="002201E6"/>
    <w:rPr>
      <w:rFonts w:ascii="Times New Roman" w:eastAsiaTheme="majorEastAsia" w:hAnsi="Times New Roman" w:cs="Times New Roman"/>
      <w:iCs/>
      <w:color w:val="000000"/>
      <w:sz w:val="24"/>
      <w:szCs w:val="20"/>
    </w:rPr>
  </w:style>
  <w:style w:type="paragraph" w:customStyle="1" w:styleId="HeadingBody1">
    <w:name w:val="HeadingBody 1"/>
    <w:basedOn w:val="Normal"/>
    <w:next w:val="BodyTextFirstIndent"/>
    <w:link w:val="HeadingBody1Char"/>
    <w:uiPriority w:val="49"/>
    <w:unhideWhenUsed/>
    <w:rsid w:val="002201E6"/>
    <w:pPr>
      <w:spacing w:after="240"/>
      <w:ind w:left="720" w:hanging="720"/>
    </w:pPr>
    <w:rPr>
      <w:rFonts w:eastAsiaTheme="majorEastAsia"/>
      <w:color w:val="000000"/>
      <w:szCs w:val="28"/>
    </w:rPr>
  </w:style>
  <w:style w:type="character" w:customStyle="1" w:styleId="HeadingBody1Char">
    <w:name w:val="HeadingBody 1 Char"/>
    <w:basedOn w:val="Heading1Char"/>
    <w:link w:val="HeadingBody1"/>
    <w:uiPriority w:val="49"/>
    <w:rsid w:val="007D74A6"/>
    <w:rPr>
      <w:rFonts w:ascii="Times New Roman" w:eastAsiaTheme="majorEastAsia" w:hAnsi="Times New Roman" w:cs="Times New Roman"/>
      <w:bCs w:val="0"/>
      <w:color w:val="000000"/>
      <w:sz w:val="24"/>
      <w:szCs w:val="28"/>
    </w:rPr>
  </w:style>
  <w:style w:type="paragraph" w:customStyle="1" w:styleId="HeadingBody2">
    <w:name w:val="HeadingBody 2"/>
    <w:basedOn w:val="Normal"/>
    <w:next w:val="BodyTextFirstIndent"/>
    <w:link w:val="HeadingBody2Char"/>
    <w:uiPriority w:val="49"/>
    <w:unhideWhenUsed/>
    <w:rsid w:val="002201E6"/>
    <w:pPr>
      <w:spacing w:after="240"/>
      <w:ind w:left="1440" w:hanging="720"/>
    </w:pPr>
    <w:rPr>
      <w:rFonts w:eastAsiaTheme="majorEastAsia"/>
      <w:color w:val="000000"/>
      <w:szCs w:val="28"/>
    </w:rPr>
  </w:style>
  <w:style w:type="character" w:customStyle="1" w:styleId="HeadingBody2Char">
    <w:name w:val="HeadingBody 2 Char"/>
    <w:basedOn w:val="Heading1Char"/>
    <w:link w:val="HeadingBody2"/>
    <w:uiPriority w:val="49"/>
    <w:rsid w:val="007D74A6"/>
    <w:rPr>
      <w:rFonts w:ascii="Times New Roman" w:eastAsiaTheme="majorEastAsia" w:hAnsi="Times New Roman" w:cs="Times New Roman"/>
      <w:bCs w:val="0"/>
      <w:color w:val="000000"/>
      <w:sz w:val="24"/>
      <w:szCs w:val="28"/>
    </w:rPr>
  </w:style>
  <w:style w:type="paragraph" w:customStyle="1" w:styleId="HeadingBody3">
    <w:name w:val="HeadingBody 3"/>
    <w:basedOn w:val="Normal"/>
    <w:next w:val="BodyTextFirstIndent"/>
    <w:link w:val="HeadingBody3Char"/>
    <w:uiPriority w:val="49"/>
    <w:unhideWhenUsed/>
    <w:rsid w:val="002201E6"/>
    <w:pPr>
      <w:spacing w:after="240"/>
      <w:ind w:left="2160" w:hanging="720"/>
    </w:pPr>
    <w:rPr>
      <w:rFonts w:eastAsiaTheme="majorEastAsia"/>
      <w:color w:val="000000"/>
      <w:szCs w:val="28"/>
    </w:rPr>
  </w:style>
  <w:style w:type="character" w:customStyle="1" w:styleId="HeadingBody3Char">
    <w:name w:val="HeadingBody 3 Char"/>
    <w:basedOn w:val="Heading1Char"/>
    <w:link w:val="HeadingBody3"/>
    <w:uiPriority w:val="49"/>
    <w:rsid w:val="007D74A6"/>
    <w:rPr>
      <w:rFonts w:ascii="Times New Roman" w:eastAsiaTheme="majorEastAsia" w:hAnsi="Times New Roman" w:cs="Times New Roman"/>
      <w:bCs w:val="0"/>
      <w:color w:val="000000"/>
      <w:sz w:val="24"/>
      <w:szCs w:val="28"/>
    </w:rPr>
  </w:style>
  <w:style w:type="paragraph" w:customStyle="1" w:styleId="HeadingBody4">
    <w:name w:val="HeadingBody 4"/>
    <w:basedOn w:val="Normal"/>
    <w:next w:val="BodyTextFirstIndent"/>
    <w:link w:val="HeadingBody4Char"/>
    <w:uiPriority w:val="49"/>
    <w:unhideWhenUsed/>
    <w:rsid w:val="002201E6"/>
    <w:pPr>
      <w:spacing w:after="240"/>
      <w:ind w:left="2880" w:hanging="720"/>
    </w:pPr>
    <w:rPr>
      <w:rFonts w:eastAsiaTheme="majorEastAsia"/>
      <w:color w:val="000000"/>
      <w:szCs w:val="28"/>
    </w:rPr>
  </w:style>
  <w:style w:type="character" w:customStyle="1" w:styleId="HeadingBody4Char">
    <w:name w:val="HeadingBody 4 Char"/>
    <w:basedOn w:val="Heading1Char"/>
    <w:link w:val="HeadingBody4"/>
    <w:uiPriority w:val="49"/>
    <w:rsid w:val="007D74A6"/>
    <w:rPr>
      <w:rFonts w:ascii="Times New Roman" w:eastAsiaTheme="majorEastAsia" w:hAnsi="Times New Roman" w:cs="Times New Roman"/>
      <w:bCs w:val="0"/>
      <w:color w:val="000000"/>
      <w:sz w:val="24"/>
      <w:szCs w:val="28"/>
    </w:rPr>
  </w:style>
  <w:style w:type="paragraph" w:customStyle="1" w:styleId="HeadingBody5">
    <w:name w:val="HeadingBody 5"/>
    <w:basedOn w:val="Normal"/>
    <w:next w:val="BodyTextFirstIndent"/>
    <w:link w:val="HeadingBody5Char"/>
    <w:uiPriority w:val="49"/>
    <w:unhideWhenUsed/>
    <w:rsid w:val="002201E6"/>
    <w:pPr>
      <w:spacing w:after="240"/>
      <w:ind w:left="3600" w:hanging="715"/>
    </w:pPr>
    <w:rPr>
      <w:rFonts w:eastAsiaTheme="majorEastAsia"/>
      <w:color w:val="000000"/>
      <w:szCs w:val="28"/>
    </w:rPr>
  </w:style>
  <w:style w:type="character" w:customStyle="1" w:styleId="HeadingBody5Char">
    <w:name w:val="HeadingBody 5 Char"/>
    <w:basedOn w:val="Heading1Char"/>
    <w:link w:val="HeadingBody5"/>
    <w:uiPriority w:val="49"/>
    <w:rsid w:val="007D74A6"/>
    <w:rPr>
      <w:rFonts w:ascii="Times New Roman" w:eastAsiaTheme="majorEastAsia" w:hAnsi="Times New Roman" w:cs="Times New Roman"/>
      <w:bCs w:val="0"/>
      <w:color w:val="000000"/>
      <w:sz w:val="24"/>
      <w:szCs w:val="28"/>
    </w:rPr>
  </w:style>
  <w:style w:type="paragraph" w:customStyle="1" w:styleId="HeadingBody6">
    <w:name w:val="HeadingBody 6"/>
    <w:basedOn w:val="Normal"/>
    <w:next w:val="BodyTextFirstIndent"/>
    <w:link w:val="HeadingBody6Char"/>
    <w:uiPriority w:val="49"/>
    <w:unhideWhenUsed/>
    <w:rsid w:val="002201E6"/>
    <w:pPr>
      <w:spacing w:after="240"/>
      <w:ind w:left="4325" w:hanging="720"/>
    </w:pPr>
    <w:rPr>
      <w:rFonts w:eastAsiaTheme="majorEastAsia"/>
      <w:color w:val="000000"/>
      <w:szCs w:val="28"/>
    </w:rPr>
  </w:style>
  <w:style w:type="character" w:customStyle="1" w:styleId="HeadingBody6Char">
    <w:name w:val="HeadingBody 6 Char"/>
    <w:basedOn w:val="Heading1Char"/>
    <w:link w:val="HeadingBody6"/>
    <w:uiPriority w:val="49"/>
    <w:rsid w:val="007D74A6"/>
    <w:rPr>
      <w:rFonts w:ascii="Times New Roman" w:eastAsiaTheme="majorEastAsia" w:hAnsi="Times New Roman" w:cs="Times New Roman"/>
      <w:bCs w:val="0"/>
      <w:color w:val="000000"/>
      <w:sz w:val="24"/>
      <w:szCs w:val="28"/>
    </w:rPr>
  </w:style>
  <w:style w:type="paragraph" w:customStyle="1" w:styleId="HeadingBody7">
    <w:name w:val="HeadingBody 7"/>
    <w:basedOn w:val="Normal"/>
    <w:next w:val="BodyTextFirstIndent"/>
    <w:link w:val="HeadingBody7Char"/>
    <w:uiPriority w:val="49"/>
    <w:unhideWhenUsed/>
    <w:rsid w:val="002201E6"/>
    <w:pPr>
      <w:spacing w:after="240"/>
      <w:ind w:left="5040" w:hanging="720"/>
    </w:pPr>
    <w:rPr>
      <w:rFonts w:eastAsiaTheme="majorEastAsia"/>
      <w:color w:val="000000"/>
      <w:szCs w:val="28"/>
    </w:rPr>
  </w:style>
  <w:style w:type="character" w:customStyle="1" w:styleId="HeadingBody7Char">
    <w:name w:val="HeadingBody 7 Char"/>
    <w:basedOn w:val="Heading1Char"/>
    <w:link w:val="HeadingBody7"/>
    <w:uiPriority w:val="49"/>
    <w:rsid w:val="007D74A6"/>
    <w:rPr>
      <w:rFonts w:ascii="Times New Roman" w:eastAsiaTheme="majorEastAsia" w:hAnsi="Times New Roman" w:cs="Times New Roman"/>
      <w:bCs w:val="0"/>
      <w:color w:val="000000"/>
      <w:sz w:val="24"/>
      <w:szCs w:val="28"/>
    </w:rPr>
  </w:style>
  <w:style w:type="paragraph" w:customStyle="1" w:styleId="HeadingBody8">
    <w:name w:val="HeadingBody 8"/>
    <w:basedOn w:val="Normal"/>
    <w:next w:val="BodyTextFirstIndent"/>
    <w:link w:val="HeadingBody8Char"/>
    <w:uiPriority w:val="49"/>
    <w:unhideWhenUsed/>
    <w:rsid w:val="002201E6"/>
    <w:pPr>
      <w:spacing w:after="240"/>
      <w:ind w:left="5760" w:hanging="720"/>
    </w:pPr>
    <w:rPr>
      <w:rFonts w:eastAsiaTheme="majorEastAsia"/>
      <w:color w:val="000000"/>
      <w:szCs w:val="28"/>
    </w:rPr>
  </w:style>
  <w:style w:type="character" w:customStyle="1" w:styleId="HeadingBody8Char">
    <w:name w:val="HeadingBody 8 Char"/>
    <w:basedOn w:val="Heading1Char"/>
    <w:link w:val="HeadingBody8"/>
    <w:uiPriority w:val="49"/>
    <w:rsid w:val="007D74A6"/>
    <w:rPr>
      <w:rFonts w:ascii="Times New Roman" w:eastAsiaTheme="majorEastAsia" w:hAnsi="Times New Roman" w:cs="Times New Roman"/>
      <w:bCs w:val="0"/>
      <w:color w:val="000000"/>
      <w:sz w:val="24"/>
      <w:szCs w:val="28"/>
    </w:rPr>
  </w:style>
  <w:style w:type="paragraph" w:customStyle="1" w:styleId="HeadingBody9">
    <w:name w:val="HeadingBody 9"/>
    <w:basedOn w:val="Normal"/>
    <w:next w:val="BodyTextFirstIndent"/>
    <w:link w:val="HeadingBody9Char"/>
    <w:uiPriority w:val="49"/>
    <w:unhideWhenUsed/>
    <w:rsid w:val="002201E6"/>
    <w:pPr>
      <w:spacing w:after="240"/>
      <w:ind w:left="6480" w:hanging="720"/>
    </w:pPr>
    <w:rPr>
      <w:rFonts w:eastAsiaTheme="majorEastAsia"/>
      <w:color w:val="000000"/>
      <w:szCs w:val="28"/>
    </w:rPr>
  </w:style>
  <w:style w:type="character" w:customStyle="1" w:styleId="HeadingBody9Char">
    <w:name w:val="HeadingBody 9 Char"/>
    <w:basedOn w:val="Heading1Char"/>
    <w:link w:val="HeadingBody9"/>
    <w:uiPriority w:val="49"/>
    <w:rsid w:val="007D74A6"/>
    <w:rPr>
      <w:rFonts w:ascii="Times New Roman" w:eastAsiaTheme="majorEastAsia" w:hAnsi="Times New Roman" w:cs="Times New Roman"/>
      <w:bCs w:val="0"/>
      <w:color w:val="000000"/>
      <w:sz w:val="24"/>
      <w:szCs w:val="28"/>
    </w:rPr>
  </w:style>
  <w:style w:type="paragraph" w:styleId="ListBullet">
    <w:name w:val="List Bullet"/>
    <w:basedOn w:val="Normal"/>
    <w:rsid w:val="002201E6"/>
    <w:pPr>
      <w:numPr>
        <w:numId w:val="11"/>
      </w:numPr>
    </w:pPr>
    <w:rPr>
      <w:rFonts w:eastAsia="Times New Roman"/>
    </w:rPr>
  </w:style>
  <w:style w:type="paragraph" w:styleId="Signature">
    <w:name w:val="Signature"/>
    <w:basedOn w:val="Normal"/>
    <w:link w:val="SignatureChar"/>
    <w:rsid w:val="002201E6"/>
    <w:pPr>
      <w:ind w:left="4320"/>
    </w:pPr>
    <w:rPr>
      <w:rFonts w:eastAsia="Times New Roman"/>
    </w:rPr>
  </w:style>
  <w:style w:type="character" w:customStyle="1" w:styleId="SignatureChar">
    <w:name w:val="Signature Char"/>
    <w:basedOn w:val="DefaultParagraphFont"/>
    <w:link w:val="Signature"/>
    <w:rsid w:val="002201E6"/>
    <w:rPr>
      <w:rFonts w:ascii="Times New Roman" w:eastAsia="Times New Roman" w:hAnsi="Times New Roman" w:cs="Times New Roman"/>
      <w:sz w:val="24"/>
      <w:szCs w:val="24"/>
    </w:rPr>
  </w:style>
  <w:style w:type="paragraph" w:customStyle="1" w:styleId="SignatureByLine">
    <w:name w:val="SignatureByLine"/>
    <w:basedOn w:val="Normal"/>
    <w:unhideWhenUsed/>
    <w:rsid w:val="002201E6"/>
    <w:pPr>
      <w:ind w:left="4766"/>
    </w:pPr>
    <w:rPr>
      <w:rFonts w:cstheme="minorBidi"/>
    </w:rPr>
  </w:style>
  <w:style w:type="paragraph" w:styleId="Title">
    <w:name w:val="Title"/>
    <w:basedOn w:val="Normal"/>
    <w:link w:val="TitleChar"/>
    <w:rsid w:val="002201E6"/>
    <w:pPr>
      <w:keepNext/>
      <w:spacing w:after="240"/>
      <w:jc w:val="center"/>
    </w:pPr>
    <w:rPr>
      <w:rFonts w:eastAsia="Times New Roman" w:cs="Arial"/>
      <w:bCs/>
      <w:kern w:val="28"/>
      <w:szCs w:val="32"/>
    </w:rPr>
  </w:style>
  <w:style w:type="character" w:customStyle="1" w:styleId="TitleChar">
    <w:name w:val="Title Char"/>
    <w:basedOn w:val="DefaultParagraphFont"/>
    <w:link w:val="Title"/>
    <w:rsid w:val="002201E6"/>
    <w:rPr>
      <w:rFonts w:ascii="Times New Roman" w:eastAsia="Times New Roman" w:hAnsi="Times New Roman" w:cs="Arial"/>
      <w:bCs/>
      <w:kern w:val="28"/>
      <w:sz w:val="24"/>
      <w:szCs w:val="32"/>
    </w:rPr>
  </w:style>
  <w:style w:type="paragraph" w:customStyle="1" w:styleId="TitleBold">
    <w:name w:val="Title Bold"/>
    <w:basedOn w:val="Normal"/>
    <w:qFormat/>
    <w:rsid w:val="002201E6"/>
    <w:pPr>
      <w:keepNext/>
      <w:spacing w:after="240"/>
      <w:jc w:val="center"/>
    </w:pPr>
    <w:rPr>
      <w:rFonts w:eastAsia="Times New Roman"/>
      <w:b/>
      <w:szCs w:val="20"/>
    </w:rPr>
  </w:style>
  <w:style w:type="paragraph" w:customStyle="1" w:styleId="TitleLeft">
    <w:name w:val="Title Left"/>
    <w:basedOn w:val="Normal"/>
    <w:rsid w:val="002201E6"/>
    <w:pPr>
      <w:keepNext/>
      <w:spacing w:after="240"/>
    </w:pPr>
    <w:rPr>
      <w:rFonts w:eastAsia="Times New Roman"/>
      <w:szCs w:val="20"/>
    </w:rPr>
  </w:style>
  <w:style w:type="paragraph" w:customStyle="1" w:styleId="TitleCenteredforTOC1">
    <w:name w:val="TitleCenteredforTOC1"/>
    <w:basedOn w:val="Normal"/>
    <w:next w:val="Normal"/>
    <w:uiPriority w:val="4"/>
    <w:qFormat/>
    <w:rsid w:val="002201E6"/>
    <w:pPr>
      <w:keepNext/>
      <w:spacing w:after="240"/>
      <w:jc w:val="center"/>
      <w:outlineLvl w:val="0"/>
    </w:pPr>
    <w:rPr>
      <w:rFonts w:eastAsia="Times New Roman"/>
    </w:rPr>
  </w:style>
  <w:style w:type="paragraph" w:styleId="TOAHeading">
    <w:name w:val="toa heading"/>
    <w:basedOn w:val="Normal"/>
    <w:next w:val="Normal"/>
    <w:uiPriority w:val="99"/>
    <w:semiHidden/>
    <w:unhideWhenUsed/>
    <w:rsid w:val="002201E6"/>
    <w:pPr>
      <w:spacing w:before="120"/>
    </w:pPr>
    <w:rPr>
      <w:rFonts w:eastAsiaTheme="majorEastAsia" w:cstheme="majorBidi"/>
      <w:b/>
      <w:bCs/>
    </w:rPr>
  </w:style>
  <w:style w:type="paragraph" w:styleId="TOCHeading">
    <w:name w:val="TOC Heading"/>
    <w:basedOn w:val="Heading1"/>
    <w:next w:val="Normal"/>
    <w:uiPriority w:val="39"/>
    <w:unhideWhenUsed/>
    <w:qFormat/>
    <w:rsid w:val="002201E6"/>
    <w:pPr>
      <w:keepNext/>
      <w:keepLines/>
      <w:numPr>
        <w:numId w:val="0"/>
      </w:numPr>
      <w:spacing w:before="480" w:after="0"/>
      <w:jc w:val="center"/>
      <w:outlineLvl w:val="9"/>
    </w:pPr>
    <w:rPr>
      <w:rFonts w:ascii="Times New Roman Bold" w:hAnsi="Times New Roman Bold" w:cstheme="majorBidi"/>
      <w:b/>
      <w:caps/>
      <w:color w:val="auto"/>
      <w:u w:val="single"/>
    </w:rPr>
  </w:style>
  <w:style w:type="paragraph" w:styleId="Subtitle">
    <w:name w:val="Subtitle"/>
    <w:basedOn w:val="Normal"/>
    <w:next w:val="Normal"/>
    <w:link w:val="SubtitleChar"/>
    <w:uiPriority w:val="11"/>
    <w:qFormat/>
    <w:rsid w:val="00D04E56"/>
    <w:pPr>
      <w:numPr>
        <w:ilvl w:val="1"/>
      </w:numPr>
      <w:spacing w:after="160"/>
    </w:pPr>
    <w:rPr>
      <w:rFonts w:cstheme="minorBidi"/>
      <w:spacing w:val="15"/>
      <w:szCs w:val="22"/>
    </w:rPr>
  </w:style>
  <w:style w:type="character" w:customStyle="1" w:styleId="SubtitleChar">
    <w:name w:val="Subtitle Char"/>
    <w:basedOn w:val="DefaultParagraphFont"/>
    <w:link w:val="Subtitle"/>
    <w:uiPriority w:val="11"/>
    <w:rsid w:val="00DF4F54"/>
    <w:rPr>
      <w:rFonts w:ascii="Times New Roman" w:eastAsiaTheme="minorEastAsia" w:hAnsi="Times New Roman"/>
      <w:spacing w:val="15"/>
      <w:sz w:val="24"/>
    </w:rPr>
  </w:style>
  <w:style w:type="character" w:styleId="IntenseEmphasis">
    <w:name w:val="Intense Emphasis"/>
    <w:basedOn w:val="DefaultParagraphFont"/>
    <w:uiPriority w:val="21"/>
    <w:semiHidden/>
    <w:unhideWhenUsed/>
    <w:qFormat/>
    <w:rsid w:val="003D7242"/>
    <w:rPr>
      <w:i/>
      <w:iCs/>
      <w:color w:val="4472C4" w:themeColor="accent1"/>
    </w:rPr>
  </w:style>
  <w:style w:type="paragraph" w:styleId="ListParagraph">
    <w:name w:val="List Paragraph"/>
    <w:basedOn w:val="Normal"/>
    <w:uiPriority w:val="34"/>
    <w:qFormat/>
    <w:rsid w:val="00E65CE7"/>
    <w:pPr>
      <w:ind w:left="720"/>
    </w:pPr>
    <w:rPr>
      <w:rFonts w:ascii="Calibri" w:hAnsi="Calibri" w:cs="Calibri"/>
      <w:sz w:val="22"/>
      <w:szCs w:val="22"/>
    </w:rPr>
  </w:style>
  <w:style w:type="character" w:styleId="Hyperlink">
    <w:name w:val="Hyperlink"/>
    <w:basedOn w:val="DefaultParagraphFont"/>
    <w:uiPriority w:val="99"/>
    <w:unhideWhenUsed/>
    <w:rsid w:val="00A26AE3"/>
    <w:rPr>
      <w:color w:val="0563C1" w:themeColor="hyperlink"/>
      <w:u w:val="single"/>
    </w:rPr>
  </w:style>
  <w:style w:type="character" w:customStyle="1" w:styleId="UnresolvedMention1">
    <w:name w:val="Unresolved Mention1"/>
    <w:basedOn w:val="DefaultParagraphFont"/>
    <w:uiPriority w:val="99"/>
    <w:semiHidden/>
    <w:unhideWhenUsed/>
    <w:rsid w:val="00A26AE3"/>
    <w:rPr>
      <w:color w:val="605E5C"/>
      <w:shd w:val="clear" w:color="auto" w:fill="E1DFDD"/>
    </w:rPr>
  </w:style>
  <w:style w:type="paragraph" w:styleId="FootnoteText">
    <w:name w:val="footnote text"/>
    <w:basedOn w:val="Normal"/>
    <w:link w:val="FootnoteTextChar"/>
    <w:uiPriority w:val="99"/>
    <w:semiHidden/>
    <w:unhideWhenUsed/>
    <w:rsid w:val="00731B11"/>
    <w:rPr>
      <w:sz w:val="20"/>
      <w:szCs w:val="20"/>
    </w:rPr>
  </w:style>
  <w:style w:type="character" w:customStyle="1" w:styleId="FootnoteTextChar">
    <w:name w:val="Footnote Text Char"/>
    <w:basedOn w:val="DefaultParagraphFont"/>
    <w:link w:val="FootnoteText"/>
    <w:uiPriority w:val="99"/>
    <w:semiHidden/>
    <w:rsid w:val="00731B11"/>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731B11"/>
    <w:rPr>
      <w:vertAlign w:val="superscript"/>
    </w:rPr>
  </w:style>
  <w:style w:type="paragraph" w:customStyle="1" w:styleId="statutory-body">
    <w:name w:val="statutory-body"/>
    <w:basedOn w:val="Normal"/>
    <w:rsid w:val="00C01834"/>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C730E2"/>
    <w:rPr>
      <w:sz w:val="16"/>
      <w:szCs w:val="16"/>
    </w:rPr>
  </w:style>
  <w:style w:type="paragraph" w:styleId="CommentText">
    <w:name w:val="annotation text"/>
    <w:basedOn w:val="Normal"/>
    <w:link w:val="CommentTextChar"/>
    <w:uiPriority w:val="99"/>
    <w:unhideWhenUsed/>
    <w:rsid w:val="00C730E2"/>
    <w:rPr>
      <w:sz w:val="20"/>
      <w:szCs w:val="20"/>
    </w:rPr>
  </w:style>
  <w:style w:type="character" w:customStyle="1" w:styleId="CommentTextChar">
    <w:name w:val="Comment Text Char"/>
    <w:basedOn w:val="DefaultParagraphFont"/>
    <w:link w:val="CommentText"/>
    <w:uiPriority w:val="99"/>
    <w:rsid w:val="00C730E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30E2"/>
    <w:rPr>
      <w:b/>
      <w:bCs/>
    </w:rPr>
  </w:style>
  <w:style w:type="character" w:customStyle="1" w:styleId="CommentSubjectChar">
    <w:name w:val="Comment Subject Char"/>
    <w:basedOn w:val="CommentTextChar"/>
    <w:link w:val="CommentSubject"/>
    <w:uiPriority w:val="99"/>
    <w:semiHidden/>
    <w:rsid w:val="00C730E2"/>
    <w:rPr>
      <w:rFonts w:ascii="Times New Roman" w:hAnsi="Times New Roman" w:cs="Times New Roman"/>
      <w:b/>
      <w:bCs/>
      <w:sz w:val="20"/>
      <w:szCs w:val="20"/>
    </w:rPr>
  </w:style>
  <w:style w:type="paragraph" w:styleId="HTMLPreformatted">
    <w:name w:val="HTML Preformatted"/>
    <w:basedOn w:val="Normal"/>
    <w:link w:val="HTMLPreformattedChar"/>
    <w:uiPriority w:val="99"/>
    <w:semiHidden/>
    <w:unhideWhenUsed/>
    <w:rsid w:val="00C44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4446F"/>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0E327D"/>
    <w:rPr>
      <w:color w:val="954F72" w:themeColor="followedHyperlink"/>
      <w:u w:val="single"/>
    </w:rPr>
  </w:style>
  <w:style w:type="paragraph" w:styleId="Revision">
    <w:name w:val="Revision"/>
    <w:hidden/>
    <w:uiPriority w:val="99"/>
    <w:semiHidden/>
    <w:rsid w:val="00F27E59"/>
    <w:pPr>
      <w:spacing w:after="0" w:line="240" w:lineRule="auto"/>
    </w:pPr>
    <w:rPr>
      <w:rFonts w:ascii="Times New Roman" w:hAnsi="Times New Roman" w:cs="Times New Roman"/>
      <w:sz w:val="24"/>
      <w:szCs w:val="24"/>
    </w:rPr>
  </w:style>
  <w:style w:type="character" w:customStyle="1" w:styleId="num">
    <w:name w:val="num"/>
    <w:basedOn w:val="DefaultParagraphFont"/>
    <w:rsid w:val="00F23913"/>
  </w:style>
  <w:style w:type="paragraph" w:styleId="BalloonText">
    <w:name w:val="Balloon Text"/>
    <w:basedOn w:val="Normal"/>
    <w:link w:val="BalloonTextChar"/>
    <w:uiPriority w:val="99"/>
    <w:semiHidden/>
    <w:unhideWhenUsed/>
    <w:rsid w:val="008617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7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8207">
      <w:bodyDiv w:val="1"/>
      <w:marLeft w:val="0"/>
      <w:marRight w:val="0"/>
      <w:marTop w:val="0"/>
      <w:marBottom w:val="0"/>
      <w:divBdr>
        <w:top w:val="none" w:sz="0" w:space="0" w:color="auto"/>
        <w:left w:val="none" w:sz="0" w:space="0" w:color="auto"/>
        <w:bottom w:val="none" w:sz="0" w:space="0" w:color="auto"/>
        <w:right w:val="none" w:sz="0" w:space="0" w:color="auto"/>
      </w:divBdr>
      <w:divsChild>
        <w:div w:id="653290557">
          <w:marLeft w:val="0"/>
          <w:marRight w:val="0"/>
          <w:marTop w:val="0"/>
          <w:marBottom w:val="0"/>
          <w:divBdr>
            <w:top w:val="none" w:sz="0" w:space="0" w:color="auto"/>
            <w:left w:val="none" w:sz="0" w:space="0" w:color="auto"/>
            <w:bottom w:val="none" w:sz="0" w:space="0" w:color="auto"/>
            <w:right w:val="none" w:sz="0" w:space="0" w:color="auto"/>
          </w:divBdr>
        </w:div>
      </w:divsChild>
    </w:div>
    <w:div w:id="216748825">
      <w:bodyDiv w:val="1"/>
      <w:marLeft w:val="0"/>
      <w:marRight w:val="0"/>
      <w:marTop w:val="0"/>
      <w:marBottom w:val="0"/>
      <w:divBdr>
        <w:top w:val="none" w:sz="0" w:space="0" w:color="auto"/>
        <w:left w:val="none" w:sz="0" w:space="0" w:color="auto"/>
        <w:bottom w:val="none" w:sz="0" w:space="0" w:color="auto"/>
        <w:right w:val="none" w:sz="0" w:space="0" w:color="auto"/>
      </w:divBdr>
    </w:div>
    <w:div w:id="308558253">
      <w:bodyDiv w:val="1"/>
      <w:marLeft w:val="0"/>
      <w:marRight w:val="0"/>
      <w:marTop w:val="0"/>
      <w:marBottom w:val="0"/>
      <w:divBdr>
        <w:top w:val="none" w:sz="0" w:space="0" w:color="auto"/>
        <w:left w:val="none" w:sz="0" w:space="0" w:color="auto"/>
        <w:bottom w:val="none" w:sz="0" w:space="0" w:color="auto"/>
        <w:right w:val="none" w:sz="0" w:space="0" w:color="auto"/>
      </w:divBdr>
    </w:div>
    <w:div w:id="353188734">
      <w:bodyDiv w:val="1"/>
      <w:marLeft w:val="0"/>
      <w:marRight w:val="0"/>
      <w:marTop w:val="0"/>
      <w:marBottom w:val="0"/>
      <w:divBdr>
        <w:top w:val="none" w:sz="0" w:space="0" w:color="auto"/>
        <w:left w:val="none" w:sz="0" w:space="0" w:color="auto"/>
        <w:bottom w:val="none" w:sz="0" w:space="0" w:color="auto"/>
        <w:right w:val="none" w:sz="0" w:space="0" w:color="auto"/>
      </w:divBdr>
    </w:div>
    <w:div w:id="363874292">
      <w:bodyDiv w:val="1"/>
      <w:marLeft w:val="0"/>
      <w:marRight w:val="0"/>
      <w:marTop w:val="0"/>
      <w:marBottom w:val="0"/>
      <w:divBdr>
        <w:top w:val="none" w:sz="0" w:space="0" w:color="auto"/>
        <w:left w:val="none" w:sz="0" w:space="0" w:color="auto"/>
        <w:bottom w:val="none" w:sz="0" w:space="0" w:color="auto"/>
        <w:right w:val="none" w:sz="0" w:space="0" w:color="auto"/>
      </w:divBdr>
    </w:div>
    <w:div w:id="610279419">
      <w:bodyDiv w:val="1"/>
      <w:marLeft w:val="0"/>
      <w:marRight w:val="0"/>
      <w:marTop w:val="0"/>
      <w:marBottom w:val="0"/>
      <w:divBdr>
        <w:top w:val="none" w:sz="0" w:space="0" w:color="auto"/>
        <w:left w:val="none" w:sz="0" w:space="0" w:color="auto"/>
        <w:bottom w:val="none" w:sz="0" w:space="0" w:color="auto"/>
        <w:right w:val="none" w:sz="0" w:space="0" w:color="auto"/>
      </w:divBdr>
    </w:div>
    <w:div w:id="616835020">
      <w:bodyDiv w:val="1"/>
      <w:marLeft w:val="0"/>
      <w:marRight w:val="0"/>
      <w:marTop w:val="0"/>
      <w:marBottom w:val="0"/>
      <w:divBdr>
        <w:top w:val="none" w:sz="0" w:space="0" w:color="auto"/>
        <w:left w:val="none" w:sz="0" w:space="0" w:color="auto"/>
        <w:bottom w:val="none" w:sz="0" w:space="0" w:color="auto"/>
        <w:right w:val="none" w:sz="0" w:space="0" w:color="auto"/>
      </w:divBdr>
    </w:div>
    <w:div w:id="626668903">
      <w:bodyDiv w:val="1"/>
      <w:marLeft w:val="0"/>
      <w:marRight w:val="0"/>
      <w:marTop w:val="0"/>
      <w:marBottom w:val="0"/>
      <w:divBdr>
        <w:top w:val="none" w:sz="0" w:space="0" w:color="auto"/>
        <w:left w:val="none" w:sz="0" w:space="0" w:color="auto"/>
        <w:bottom w:val="none" w:sz="0" w:space="0" w:color="auto"/>
        <w:right w:val="none" w:sz="0" w:space="0" w:color="auto"/>
      </w:divBdr>
      <w:divsChild>
        <w:div w:id="276840737">
          <w:marLeft w:val="0"/>
          <w:marRight w:val="0"/>
          <w:marTop w:val="0"/>
          <w:marBottom w:val="0"/>
          <w:divBdr>
            <w:top w:val="none" w:sz="0" w:space="0" w:color="auto"/>
            <w:left w:val="none" w:sz="0" w:space="0" w:color="auto"/>
            <w:bottom w:val="none" w:sz="0" w:space="0" w:color="auto"/>
            <w:right w:val="none" w:sz="0" w:space="0" w:color="auto"/>
          </w:divBdr>
        </w:div>
      </w:divsChild>
    </w:div>
    <w:div w:id="649095666">
      <w:bodyDiv w:val="1"/>
      <w:marLeft w:val="0"/>
      <w:marRight w:val="0"/>
      <w:marTop w:val="0"/>
      <w:marBottom w:val="0"/>
      <w:divBdr>
        <w:top w:val="none" w:sz="0" w:space="0" w:color="auto"/>
        <w:left w:val="none" w:sz="0" w:space="0" w:color="auto"/>
        <w:bottom w:val="none" w:sz="0" w:space="0" w:color="auto"/>
        <w:right w:val="none" w:sz="0" w:space="0" w:color="auto"/>
      </w:divBdr>
    </w:div>
    <w:div w:id="850920887">
      <w:bodyDiv w:val="1"/>
      <w:marLeft w:val="0"/>
      <w:marRight w:val="0"/>
      <w:marTop w:val="0"/>
      <w:marBottom w:val="0"/>
      <w:divBdr>
        <w:top w:val="none" w:sz="0" w:space="0" w:color="auto"/>
        <w:left w:val="none" w:sz="0" w:space="0" w:color="auto"/>
        <w:bottom w:val="none" w:sz="0" w:space="0" w:color="auto"/>
        <w:right w:val="none" w:sz="0" w:space="0" w:color="auto"/>
      </w:divBdr>
    </w:div>
    <w:div w:id="1095705306">
      <w:bodyDiv w:val="1"/>
      <w:marLeft w:val="0"/>
      <w:marRight w:val="0"/>
      <w:marTop w:val="0"/>
      <w:marBottom w:val="0"/>
      <w:divBdr>
        <w:top w:val="none" w:sz="0" w:space="0" w:color="auto"/>
        <w:left w:val="none" w:sz="0" w:space="0" w:color="auto"/>
        <w:bottom w:val="none" w:sz="0" w:space="0" w:color="auto"/>
        <w:right w:val="none" w:sz="0" w:space="0" w:color="auto"/>
      </w:divBdr>
    </w:div>
    <w:div w:id="1208837773">
      <w:bodyDiv w:val="1"/>
      <w:marLeft w:val="0"/>
      <w:marRight w:val="0"/>
      <w:marTop w:val="0"/>
      <w:marBottom w:val="0"/>
      <w:divBdr>
        <w:top w:val="none" w:sz="0" w:space="0" w:color="auto"/>
        <w:left w:val="none" w:sz="0" w:space="0" w:color="auto"/>
        <w:bottom w:val="none" w:sz="0" w:space="0" w:color="auto"/>
        <w:right w:val="none" w:sz="0" w:space="0" w:color="auto"/>
      </w:divBdr>
    </w:div>
    <w:div w:id="1274165676">
      <w:bodyDiv w:val="1"/>
      <w:marLeft w:val="0"/>
      <w:marRight w:val="0"/>
      <w:marTop w:val="0"/>
      <w:marBottom w:val="0"/>
      <w:divBdr>
        <w:top w:val="none" w:sz="0" w:space="0" w:color="auto"/>
        <w:left w:val="none" w:sz="0" w:space="0" w:color="auto"/>
        <w:bottom w:val="none" w:sz="0" w:space="0" w:color="auto"/>
        <w:right w:val="none" w:sz="0" w:space="0" w:color="auto"/>
      </w:divBdr>
    </w:div>
    <w:div w:id="1419790618">
      <w:bodyDiv w:val="1"/>
      <w:marLeft w:val="0"/>
      <w:marRight w:val="0"/>
      <w:marTop w:val="0"/>
      <w:marBottom w:val="0"/>
      <w:divBdr>
        <w:top w:val="none" w:sz="0" w:space="0" w:color="auto"/>
        <w:left w:val="none" w:sz="0" w:space="0" w:color="auto"/>
        <w:bottom w:val="none" w:sz="0" w:space="0" w:color="auto"/>
        <w:right w:val="none" w:sz="0" w:space="0" w:color="auto"/>
      </w:divBdr>
    </w:div>
    <w:div w:id="1429234992">
      <w:bodyDiv w:val="1"/>
      <w:marLeft w:val="0"/>
      <w:marRight w:val="0"/>
      <w:marTop w:val="0"/>
      <w:marBottom w:val="0"/>
      <w:divBdr>
        <w:top w:val="none" w:sz="0" w:space="0" w:color="auto"/>
        <w:left w:val="none" w:sz="0" w:space="0" w:color="auto"/>
        <w:bottom w:val="none" w:sz="0" w:space="0" w:color="auto"/>
        <w:right w:val="none" w:sz="0" w:space="0" w:color="auto"/>
      </w:divBdr>
    </w:div>
    <w:div w:id="1455715818">
      <w:bodyDiv w:val="1"/>
      <w:marLeft w:val="0"/>
      <w:marRight w:val="0"/>
      <w:marTop w:val="0"/>
      <w:marBottom w:val="0"/>
      <w:divBdr>
        <w:top w:val="none" w:sz="0" w:space="0" w:color="auto"/>
        <w:left w:val="none" w:sz="0" w:space="0" w:color="auto"/>
        <w:bottom w:val="none" w:sz="0" w:space="0" w:color="auto"/>
        <w:right w:val="none" w:sz="0" w:space="0" w:color="auto"/>
      </w:divBdr>
      <w:divsChild>
        <w:div w:id="181826567">
          <w:marLeft w:val="240"/>
          <w:marRight w:val="0"/>
          <w:marTop w:val="60"/>
          <w:marBottom w:val="60"/>
          <w:divBdr>
            <w:top w:val="none" w:sz="0" w:space="0" w:color="auto"/>
            <w:left w:val="none" w:sz="0" w:space="0" w:color="auto"/>
            <w:bottom w:val="none" w:sz="0" w:space="0" w:color="auto"/>
            <w:right w:val="none" w:sz="0" w:space="0" w:color="auto"/>
          </w:divBdr>
          <w:divsChild>
            <w:div w:id="1698315902">
              <w:marLeft w:val="0"/>
              <w:marRight w:val="0"/>
              <w:marTop w:val="0"/>
              <w:marBottom w:val="0"/>
              <w:divBdr>
                <w:top w:val="none" w:sz="0" w:space="0" w:color="auto"/>
                <w:left w:val="none" w:sz="0" w:space="0" w:color="auto"/>
                <w:bottom w:val="none" w:sz="0" w:space="0" w:color="auto"/>
                <w:right w:val="none" w:sz="0" w:space="0" w:color="auto"/>
              </w:divBdr>
            </w:div>
          </w:divsChild>
        </w:div>
        <w:div w:id="655500850">
          <w:marLeft w:val="240"/>
          <w:marRight w:val="0"/>
          <w:marTop w:val="60"/>
          <w:marBottom w:val="60"/>
          <w:divBdr>
            <w:top w:val="none" w:sz="0" w:space="0" w:color="auto"/>
            <w:left w:val="none" w:sz="0" w:space="0" w:color="auto"/>
            <w:bottom w:val="none" w:sz="0" w:space="0" w:color="auto"/>
            <w:right w:val="none" w:sz="0" w:space="0" w:color="auto"/>
          </w:divBdr>
          <w:divsChild>
            <w:div w:id="178063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48245">
      <w:bodyDiv w:val="1"/>
      <w:marLeft w:val="0"/>
      <w:marRight w:val="0"/>
      <w:marTop w:val="0"/>
      <w:marBottom w:val="0"/>
      <w:divBdr>
        <w:top w:val="none" w:sz="0" w:space="0" w:color="auto"/>
        <w:left w:val="none" w:sz="0" w:space="0" w:color="auto"/>
        <w:bottom w:val="none" w:sz="0" w:space="0" w:color="auto"/>
        <w:right w:val="none" w:sz="0" w:space="0" w:color="auto"/>
      </w:divBdr>
      <w:divsChild>
        <w:div w:id="1091240424">
          <w:marLeft w:val="240"/>
          <w:marRight w:val="0"/>
          <w:marTop w:val="60"/>
          <w:marBottom w:val="60"/>
          <w:divBdr>
            <w:top w:val="none" w:sz="0" w:space="0" w:color="auto"/>
            <w:left w:val="none" w:sz="0" w:space="0" w:color="auto"/>
            <w:bottom w:val="none" w:sz="0" w:space="0" w:color="auto"/>
            <w:right w:val="none" w:sz="0" w:space="0" w:color="auto"/>
          </w:divBdr>
          <w:divsChild>
            <w:div w:id="1079443694">
              <w:marLeft w:val="0"/>
              <w:marRight w:val="0"/>
              <w:marTop w:val="0"/>
              <w:marBottom w:val="0"/>
              <w:divBdr>
                <w:top w:val="none" w:sz="0" w:space="0" w:color="auto"/>
                <w:left w:val="none" w:sz="0" w:space="0" w:color="auto"/>
                <w:bottom w:val="none" w:sz="0" w:space="0" w:color="auto"/>
                <w:right w:val="none" w:sz="0" w:space="0" w:color="auto"/>
              </w:divBdr>
            </w:div>
          </w:divsChild>
        </w:div>
        <w:div w:id="1623069263">
          <w:marLeft w:val="240"/>
          <w:marRight w:val="0"/>
          <w:marTop w:val="60"/>
          <w:marBottom w:val="60"/>
          <w:divBdr>
            <w:top w:val="none" w:sz="0" w:space="0" w:color="auto"/>
            <w:left w:val="none" w:sz="0" w:space="0" w:color="auto"/>
            <w:bottom w:val="none" w:sz="0" w:space="0" w:color="auto"/>
            <w:right w:val="none" w:sz="0" w:space="0" w:color="auto"/>
          </w:divBdr>
          <w:divsChild>
            <w:div w:id="715004782">
              <w:marLeft w:val="0"/>
              <w:marRight w:val="0"/>
              <w:marTop w:val="0"/>
              <w:marBottom w:val="0"/>
              <w:divBdr>
                <w:top w:val="none" w:sz="0" w:space="0" w:color="auto"/>
                <w:left w:val="none" w:sz="0" w:space="0" w:color="auto"/>
                <w:bottom w:val="none" w:sz="0" w:space="0" w:color="auto"/>
                <w:right w:val="none" w:sz="0" w:space="0" w:color="auto"/>
              </w:divBdr>
            </w:div>
          </w:divsChild>
        </w:div>
        <w:div w:id="1623998145">
          <w:marLeft w:val="240"/>
          <w:marRight w:val="0"/>
          <w:marTop w:val="60"/>
          <w:marBottom w:val="60"/>
          <w:divBdr>
            <w:top w:val="none" w:sz="0" w:space="0" w:color="auto"/>
            <w:left w:val="none" w:sz="0" w:space="0" w:color="auto"/>
            <w:bottom w:val="none" w:sz="0" w:space="0" w:color="auto"/>
            <w:right w:val="none" w:sz="0" w:space="0" w:color="auto"/>
          </w:divBdr>
          <w:divsChild>
            <w:div w:id="1831754130">
              <w:marLeft w:val="0"/>
              <w:marRight w:val="0"/>
              <w:marTop w:val="0"/>
              <w:marBottom w:val="0"/>
              <w:divBdr>
                <w:top w:val="none" w:sz="0" w:space="0" w:color="auto"/>
                <w:left w:val="none" w:sz="0" w:space="0" w:color="auto"/>
                <w:bottom w:val="none" w:sz="0" w:space="0" w:color="auto"/>
                <w:right w:val="none" w:sz="0" w:space="0" w:color="auto"/>
              </w:divBdr>
            </w:div>
          </w:divsChild>
        </w:div>
        <w:div w:id="100104685">
          <w:marLeft w:val="240"/>
          <w:marRight w:val="0"/>
          <w:marTop w:val="60"/>
          <w:marBottom w:val="60"/>
          <w:divBdr>
            <w:top w:val="none" w:sz="0" w:space="0" w:color="auto"/>
            <w:left w:val="none" w:sz="0" w:space="0" w:color="auto"/>
            <w:bottom w:val="none" w:sz="0" w:space="0" w:color="auto"/>
            <w:right w:val="none" w:sz="0" w:space="0" w:color="auto"/>
          </w:divBdr>
          <w:divsChild>
            <w:div w:id="2145922161">
              <w:marLeft w:val="0"/>
              <w:marRight w:val="0"/>
              <w:marTop w:val="0"/>
              <w:marBottom w:val="0"/>
              <w:divBdr>
                <w:top w:val="none" w:sz="0" w:space="0" w:color="auto"/>
                <w:left w:val="none" w:sz="0" w:space="0" w:color="auto"/>
                <w:bottom w:val="none" w:sz="0" w:space="0" w:color="auto"/>
                <w:right w:val="none" w:sz="0" w:space="0" w:color="auto"/>
              </w:divBdr>
            </w:div>
          </w:divsChild>
        </w:div>
        <w:div w:id="1025667449">
          <w:marLeft w:val="240"/>
          <w:marRight w:val="0"/>
          <w:marTop w:val="60"/>
          <w:marBottom w:val="60"/>
          <w:divBdr>
            <w:top w:val="none" w:sz="0" w:space="0" w:color="auto"/>
            <w:left w:val="none" w:sz="0" w:space="0" w:color="auto"/>
            <w:bottom w:val="none" w:sz="0" w:space="0" w:color="auto"/>
            <w:right w:val="none" w:sz="0" w:space="0" w:color="auto"/>
          </w:divBdr>
          <w:divsChild>
            <w:div w:id="70244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8619">
      <w:bodyDiv w:val="1"/>
      <w:marLeft w:val="0"/>
      <w:marRight w:val="0"/>
      <w:marTop w:val="0"/>
      <w:marBottom w:val="0"/>
      <w:divBdr>
        <w:top w:val="none" w:sz="0" w:space="0" w:color="auto"/>
        <w:left w:val="none" w:sz="0" w:space="0" w:color="auto"/>
        <w:bottom w:val="none" w:sz="0" w:space="0" w:color="auto"/>
        <w:right w:val="none" w:sz="0" w:space="0" w:color="auto"/>
      </w:divBdr>
    </w:div>
    <w:div w:id="1663925082">
      <w:bodyDiv w:val="1"/>
      <w:marLeft w:val="0"/>
      <w:marRight w:val="0"/>
      <w:marTop w:val="0"/>
      <w:marBottom w:val="0"/>
      <w:divBdr>
        <w:top w:val="none" w:sz="0" w:space="0" w:color="auto"/>
        <w:left w:val="none" w:sz="0" w:space="0" w:color="auto"/>
        <w:bottom w:val="none" w:sz="0" w:space="0" w:color="auto"/>
        <w:right w:val="none" w:sz="0" w:space="0" w:color="auto"/>
      </w:divBdr>
    </w:div>
    <w:div w:id="1753698821">
      <w:bodyDiv w:val="1"/>
      <w:marLeft w:val="0"/>
      <w:marRight w:val="0"/>
      <w:marTop w:val="0"/>
      <w:marBottom w:val="0"/>
      <w:divBdr>
        <w:top w:val="none" w:sz="0" w:space="0" w:color="auto"/>
        <w:left w:val="none" w:sz="0" w:space="0" w:color="auto"/>
        <w:bottom w:val="none" w:sz="0" w:space="0" w:color="auto"/>
        <w:right w:val="none" w:sz="0" w:space="0" w:color="auto"/>
      </w:divBdr>
    </w:div>
    <w:div w:id="213459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D42F7-8613-4574-B38C-2F0EDF214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3566</Characters>
  <Application>Microsoft Office Word</Application>
  <DocSecurity>0</DocSecurity>
  <Lines>29</Lines>
  <Paragraphs>8</Paragraphs>
  <ScaleCrop>false</ScaleCrop>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2023-02-08T18:19:00Z</dcterms:created>
  <dcterms:modified xsi:type="dcterms:W3CDTF">2023-02-08T18:23:00Z</dcterms:modified>
</cp:coreProperties>
</file>