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A7743" w14:textId="77777777" w:rsidR="002D7E62" w:rsidRDefault="002D7E62" w:rsidP="002D7E62">
      <w:pPr>
        <w:pStyle w:val="AODocTxt"/>
        <w:jc w:val="center"/>
        <w:rPr>
          <w:b/>
        </w:rPr>
      </w:pPr>
      <w:r w:rsidRPr="006B5369">
        <w:rPr>
          <w:b/>
        </w:rPr>
        <w:t xml:space="preserve">This document has been prepared as part of the implementation project of Legal Pathways to Deep Decarbonization (Michael B. Gerrard and John C. </w:t>
      </w:r>
      <w:proofErr w:type="spellStart"/>
      <w:r w:rsidRPr="006B5369">
        <w:rPr>
          <w:b/>
        </w:rPr>
        <w:t>Dernbach</w:t>
      </w:r>
      <w:proofErr w:type="spellEnd"/>
      <w:r w:rsidRPr="006B5369">
        <w:rPr>
          <w:b/>
        </w:rPr>
        <w:t>, eds. Environmental Law Institute [2019]) (LPDD).  For background information on the project, see https://lpdd.org</w:t>
      </w:r>
    </w:p>
    <w:p w14:paraId="10ED9C44" w14:textId="27E4C283" w:rsidR="00D06E6E" w:rsidRPr="00CC4F36" w:rsidRDefault="00891DBA" w:rsidP="00030357">
      <w:pPr>
        <w:pStyle w:val="AODocTxt"/>
      </w:pPr>
      <w:r w:rsidRPr="00CC4F36">
        <w:t>[X]</w:t>
      </w:r>
      <w:proofErr w:type="spellStart"/>
      <w:r w:rsidRPr="00CC4F36">
        <w:t>th</w:t>
      </w:r>
      <w:proofErr w:type="spellEnd"/>
      <w:r w:rsidRPr="00CC4F36">
        <w:t xml:space="preserve"> CONGRESS</w:t>
      </w:r>
    </w:p>
    <w:p w14:paraId="0690859E" w14:textId="77777777" w:rsidR="00891DBA" w:rsidRPr="00CC4F36" w:rsidRDefault="00891DBA" w:rsidP="00891DBA">
      <w:pPr>
        <w:pStyle w:val="AODocTxt"/>
        <w:spacing w:before="0"/>
        <w:jc w:val="left"/>
      </w:pPr>
      <w:r w:rsidRPr="00CC4F36">
        <w:t>[X]</w:t>
      </w:r>
      <w:proofErr w:type="spellStart"/>
      <w:r w:rsidRPr="00CC4F36">
        <w:t>th</w:t>
      </w:r>
      <w:proofErr w:type="spellEnd"/>
      <w:r w:rsidRPr="00CC4F36">
        <w:t xml:space="preserve"> Session </w:t>
      </w:r>
    </w:p>
    <w:p w14:paraId="7162B89D" w14:textId="77777777" w:rsidR="00891DBA" w:rsidRPr="00CC4F36" w:rsidRDefault="00891DBA" w:rsidP="00891DBA">
      <w:pPr>
        <w:pStyle w:val="AODocTxt"/>
        <w:spacing w:before="0"/>
        <w:jc w:val="left"/>
      </w:pPr>
    </w:p>
    <w:p w14:paraId="73516468" w14:textId="77777777" w:rsidR="00891DBA" w:rsidRPr="00CC4F36" w:rsidRDefault="00891DBA" w:rsidP="00891DBA">
      <w:pPr>
        <w:pStyle w:val="AODocTxt"/>
        <w:spacing w:before="0"/>
        <w:jc w:val="center"/>
        <w:rPr>
          <w:b/>
        </w:rPr>
      </w:pPr>
      <w:r w:rsidRPr="00CC4F36">
        <w:rPr>
          <w:b/>
        </w:rPr>
        <w:t>H.R. [XXXX]</w:t>
      </w:r>
    </w:p>
    <w:p w14:paraId="1485CFE9" w14:textId="77777777" w:rsidR="00891DBA" w:rsidRPr="00CC4F36" w:rsidRDefault="00891DBA" w:rsidP="00891DBA">
      <w:pPr>
        <w:pStyle w:val="AODocTxt"/>
        <w:spacing w:before="0"/>
        <w:jc w:val="center"/>
        <w:rPr>
          <w:b/>
        </w:rPr>
      </w:pPr>
    </w:p>
    <w:p w14:paraId="6C85E74C" w14:textId="77777777" w:rsidR="00891DBA" w:rsidRPr="00CC4F36" w:rsidRDefault="00891DBA" w:rsidP="00891DBA">
      <w:pPr>
        <w:pStyle w:val="AODocTxt"/>
        <w:spacing w:before="0"/>
        <w:jc w:val="center"/>
      </w:pPr>
      <w:r w:rsidRPr="00CC4F36">
        <w:t xml:space="preserve">To amend the Coal Leasing Act of 1976 to include a more robust definition of Fair Market Value. </w:t>
      </w:r>
    </w:p>
    <w:p w14:paraId="68073DA7" w14:textId="77777777" w:rsidR="00891DBA" w:rsidRPr="00CC4F36" w:rsidRDefault="00891DBA" w:rsidP="00891DBA">
      <w:pPr>
        <w:pStyle w:val="AODocTxt"/>
        <w:spacing w:before="0"/>
        <w:jc w:val="center"/>
      </w:pPr>
    </w:p>
    <w:p w14:paraId="78D510FF" w14:textId="77777777" w:rsidR="00891DBA" w:rsidRPr="00CC4F36" w:rsidRDefault="00891DBA" w:rsidP="00891DBA">
      <w:pPr>
        <w:pStyle w:val="AODocTxt"/>
        <w:spacing w:before="0"/>
        <w:jc w:val="center"/>
      </w:pPr>
      <w:r w:rsidRPr="00CC4F36">
        <w:t>IN THE HOUSE OF REPRESENTATIVES</w:t>
      </w:r>
    </w:p>
    <w:p w14:paraId="20FA04F8" w14:textId="77777777" w:rsidR="00891DBA" w:rsidRPr="00CC4F36" w:rsidRDefault="00891DBA" w:rsidP="00891DBA">
      <w:pPr>
        <w:pStyle w:val="AODocTxt"/>
        <w:spacing w:before="0"/>
        <w:jc w:val="center"/>
      </w:pPr>
      <w:r w:rsidRPr="00CC4F36">
        <w:t>[DATE]</w:t>
      </w:r>
    </w:p>
    <w:p w14:paraId="329D5B29" w14:textId="77777777" w:rsidR="00891DBA" w:rsidRPr="00CC4F36" w:rsidRDefault="00891DBA" w:rsidP="00891DBA">
      <w:pPr>
        <w:pStyle w:val="AODocTxt"/>
        <w:spacing w:before="0"/>
        <w:jc w:val="center"/>
      </w:pPr>
    </w:p>
    <w:p w14:paraId="59BF0F28" w14:textId="77777777" w:rsidR="00891DBA" w:rsidRPr="00CC4F36" w:rsidRDefault="00891DBA" w:rsidP="00891DBA">
      <w:pPr>
        <w:pStyle w:val="AODocTxt"/>
        <w:spacing w:before="0"/>
        <w:jc w:val="left"/>
      </w:pPr>
      <w:r w:rsidRPr="00CC4F36">
        <w:t xml:space="preserve">[Congressperson] introduced the following bill; which was referred to the Committee on Ways and Means </w:t>
      </w:r>
    </w:p>
    <w:p w14:paraId="11B55484" w14:textId="77777777" w:rsidR="00891DBA" w:rsidRPr="00CC4F36" w:rsidRDefault="00891DBA" w:rsidP="00891DBA">
      <w:pPr>
        <w:pStyle w:val="AODocTxt"/>
        <w:spacing w:before="0"/>
        <w:jc w:val="left"/>
      </w:pPr>
    </w:p>
    <w:p w14:paraId="7477FD67" w14:textId="77777777" w:rsidR="00891DBA" w:rsidRPr="00CC4F36" w:rsidRDefault="00891DBA" w:rsidP="00891DBA">
      <w:pPr>
        <w:pStyle w:val="AODocTxt"/>
        <w:spacing w:before="0"/>
        <w:jc w:val="center"/>
        <w:rPr>
          <w:b/>
        </w:rPr>
      </w:pPr>
      <w:r w:rsidRPr="00CC4F36">
        <w:rPr>
          <w:b/>
        </w:rPr>
        <w:t>A BILL</w:t>
      </w:r>
    </w:p>
    <w:p w14:paraId="3A415420" w14:textId="77777777" w:rsidR="00891DBA" w:rsidRPr="00CC4F36" w:rsidRDefault="00891DBA" w:rsidP="00891DBA">
      <w:pPr>
        <w:pStyle w:val="AODocTxt"/>
        <w:spacing w:before="0"/>
        <w:jc w:val="left"/>
      </w:pPr>
    </w:p>
    <w:p w14:paraId="77452544" w14:textId="77777777" w:rsidR="00891DBA" w:rsidRPr="00CC4F36" w:rsidRDefault="00891DBA" w:rsidP="00891DBA">
      <w:pPr>
        <w:pStyle w:val="AODocTxt"/>
        <w:spacing w:before="0"/>
        <w:jc w:val="left"/>
      </w:pPr>
      <w:r w:rsidRPr="00CC4F36">
        <w:t xml:space="preserve">To amend the Coal Leasing Act of 1976 to include a more robust definition of Fair Market Value. </w:t>
      </w:r>
    </w:p>
    <w:p w14:paraId="32B39325" w14:textId="77777777" w:rsidR="00891DBA" w:rsidRPr="00CC4F36" w:rsidRDefault="00891DBA" w:rsidP="00891DBA">
      <w:pPr>
        <w:pStyle w:val="AODocTxt"/>
        <w:spacing w:before="0"/>
        <w:jc w:val="left"/>
      </w:pPr>
    </w:p>
    <w:p w14:paraId="2E20CC95" w14:textId="77777777" w:rsidR="00891DBA" w:rsidRPr="00CC4F36" w:rsidRDefault="00891DBA" w:rsidP="00891DBA">
      <w:pPr>
        <w:pStyle w:val="AODocTxt"/>
        <w:spacing w:before="0"/>
        <w:jc w:val="left"/>
      </w:pPr>
      <w:r w:rsidRPr="00CC4F36">
        <w:t>Be it enacted by the Senate and House of Representatives of the United States of America in Congress assembled,</w:t>
      </w:r>
    </w:p>
    <w:p w14:paraId="3B553750" w14:textId="77777777" w:rsidR="00891DBA" w:rsidRPr="00CC4F36" w:rsidRDefault="00891DBA" w:rsidP="00891DBA">
      <w:pPr>
        <w:pStyle w:val="AODocTxt"/>
        <w:spacing w:before="0"/>
        <w:jc w:val="left"/>
      </w:pPr>
    </w:p>
    <w:p w14:paraId="4F37C0F8" w14:textId="77777777" w:rsidR="00891DBA" w:rsidRPr="00CC4F36" w:rsidRDefault="00891DBA" w:rsidP="00891DBA">
      <w:pPr>
        <w:pStyle w:val="AODocTxt"/>
        <w:spacing w:before="0"/>
        <w:jc w:val="left"/>
        <w:rPr>
          <w:b/>
        </w:rPr>
      </w:pPr>
      <w:r w:rsidRPr="00CC4F36">
        <w:rPr>
          <w:b/>
        </w:rPr>
        <w:t xml:space="preserve">SECTION 1. SHORT TITLE </w:t>
      </w:r>
    </w:p>
    <w:p w14:paraId="28F2B9D2" w14:textId="77777777" w:rsidR="00891DBA" w:rsidRPr="00CC4F36" w:rsidRDefault="00891DBA" w:rsidP="00891DBA">
      <w:pPr>
        <w:pStyle w:val="AODocTxt"/>
        <w:spacing w:before="0"/>
        <w:jc w:val="left"/>
        <w:rPr>
          <w:b/>
        </w:rPr>
      </w:pPr>
    </w:p>
    <w:p w14:paraId="02CF6AF6" w14:textId="77777777" w:rsidR="00891DBA" w:rsidRPr="00CC4F36" w:rsidRDefault="00891DBA" w:rsidP="00891DBA">
      <w:pPr>
        <w:pStyle w:val="AODocTxt"/>
        <w:spacing w:before="0"/>
        <w:jc w:val="left"/>
      </w:pPr>
      <w:r w:rsidRPr="00CC4F36">
        <w:t>This Act may be cited as the “Coal Leasing Act of [20XX].”</w:t>
      </w:r>
    </w:p>
    <w:p w14:paraId="6A46FF49" w14:textId="77777777" w:rsidR="00891DBA" w:rsidRPr="00CC4F36" w:rsidRDefault="00891DBA" w:rsidP="00891DBA">
      <w:pPr>
        <w:pStyle w:val="AODocTxt"/>
        <w:spacing w:before="0"/>
        <w:jc w:val="left"/>
      </w:pPr>
    </w:p>
    <w:p w14:paraId="40BC7BE6" w14:textId="77777777" w:rsidR="00891DBA" w:rsidRPr="00CC4F36" w:rsidRDefault="00891DBA" w:rsidP="00891DBA">
      <w:pPr>
        <w:pStyle w:val="AODocTxt"/>
        <w:spacing w:before="0"/>
        <w:jc w:val="left"/>
        <w:rPr>
          <w:b/>
        </w:rPr>
      </w:pPr>
      <w:r w:rsidRPr="00CC4F36">
        <w:rPr>
          <w:b/>
        </w:rPr>
        <w:t xml:space="preserve">SECTION 2. “FAIR MARKET VALUE” DEFINITION. </w:t>
      </w:r>
    </w:p>
    <w:p w14:paraId="19E9F203" w14:textId="77777777" w:rsidR="00891DBA" w:rsidRPr="00CC4F36" w:rsidRDefault="00891DBA" w:rsidP="00891DBA">
      <w:pPr>
        <w:pStyle w:val="AODocTxt"/>
        <w:spacing w:before="0"/>
        <w:jc w:val="left"/>
        <w:rPr>
          <w:b/>
        </w:rPr>
      </w:pPr>
    </w:p>
    <w:p w14:paraId="3EF60D32" w14:textId="77777777" w:rsidR="00891DBA" w:rsidRPr="00CC4F36" w:rsidRDefault="00891DBA" w:rsidP="00891DBA">
      <w:pPr>
        <w:pStyle w:val="AODocTxt"/>
        <w:spacing w:before="0"/>
        <w:jc w:val="left"/>
      </w:pPr>
      <w:r w:rsidRPr="00CC4F36">
        <w:t>(a</w:t>
      </w:r>
      <w:r w:rsidR="00F874DC" w:rsidRPr="00CC4F36">
        <w:t xml:space="preserve">) Chapter I of the Federal Coal Leasing Amendments Act 30 U.S.C. 201 is amended by inserting a new subsection under 201(a)(2)(A) as follows: </w:t>
      </w:r>
    </w:p>
    <w:p w14:paraId="0065022C" w14:textId="77777777" w:rsidR="00F874DC" w:rsidRPr="00CC4F36" w:rsidRDefault="00F874DC" w:rsidP="00891DBA">
      <w:pPr>
        <w:pStyle w:val="AODocTxt"/>
        <w:spacing w:before="0"/>
        <w:jc w:val="left"/>
      </w:pPr>
    </w:p>
    <w:p w14:paraId="3E10FEA4" w14:textId="568C8FF4" w:rsidR="00CC4F36" w:rsidRPr="00CC4F36" w:rsidRDefault="00F874DC" w:rsidP="00CC4F36">
      <w:pPr>
        <w:pStyle w:val="AODocTxt"/>
        <w:spacing w:before="0"/>
        <w:jc w:val="left"/>
      </w:pPr>
      <w:r w:rsidRPr="00CC4F36">
        <w:t xml:space="preserve">“Fair market value” is defined as </w:t>
      </w:r>
      <w:r w:rsidR="00CC4F36" w:rsidRPr="00CC4F36">
        <w:t xml:space="preserve">that amount in cash, or on terms reasonably equivalent to cash, that represents the full and fair value of federal land proposed for coal leasing. </w:t>
      </w:r>
      <w:r w:rsidR="000D3D20">
        <w:t xml:space="preserve">The Secretary must consider the following principles when determining the fair market value: </w:t>
      </w:r>
      <w:r w:rsidR="00CC4F36" w:rsidRPr="00CC4F36">
        <w:t xml:space="preserve"> </w:t>
      </w:r>
    </w:p>
    <w:p w14:paraId="43D27C68" w14:textId="6D4AD478" w:rsidR="00425EEB" w:rsidRDefault="004A033F" w:rsidP="00CC4F36">
      <w:pPr>
        <w:pStyle w:val="AODocTxt"/>
        <w:numPr>
          <w:ilvl w:val="0"/>
          <w:numId w:val="23"/>
        </w:numPr>
        <w:spacing w:before="0"/>
        <w:jc w:val="left"/>
      </w:pPr>
      <w:r>
        <w:t>t</w:t>
      </w:r>
      <w:r w:rsidR="00CC4F36" w:rsidRPr="00CC4F36">
        <w:t xml:space="preserve">he price a reasonable buyer or seller would </w:t>
      </w:r>
      <w:r w:rsidR="00CC4F36">
        <w:t xml:space="preserve">purchase, sell, or lease </w:t>
      </w:r>
      <w:r w:rsidR="00CC4F36" w:rsidRPr="00CC4F36">
        <w:t>the land for;</w:t>
      </w:r>
    </w:p>
    <w:p w14:paraId="4388E9DB" w14:textId="77777777" w:rsidR="00425EEB" w:rsidRDefault="00CC4F36" w:rsidP="00CC4F36">
      <w:pPr>
        <w:pStyle w:val="AODocTxt"/>
        <w:numPr>
          <w:ilvl w:val="0"/>
          <w:numId w:val="23"/>
        </w:numPr>
        <w:spacing w:before="0"/>
        <w:jc w:val="left"/>
      </w:pPr>
      <w:r w:rsidRPr="00CC4F36">
        <w:t xml:space="preserve">the export value of any coal mined from the federal </w:t>
      </w:r>
      <w:r>
        <w:t>land</w:t>
      </w:r>
      <w:r w:rsidR="007909AF">
        <w:t>, including:</w:t>
      </w:r>
      <w:r>
        <w:rPr>
          <w:rStyle w:val="FootnoteReference"/>
        </w:rPr>
        <w:footnoteReference w:id="1"/>
      </w:r>
    </w:p>
    <w:p w14:paraId="783A8570" w14:textId="77777777" w:rsidR="00425EEB" w:rsidRDefault="00707350" w:rsidP="00425EEB">
      <w:pPr>
        <w:pStyle w:val="AODocTxt"/>
        <w:numPr>
          <w:ilvl w:val="1"/>
          <w:numId w:val="23"/>
        </w:numPr>
        <w:spacing w:before="0"/>
        <w:jc w:val="left"/>
      </w:pPr>
      <w:r>
        <w:t>the export potential for the coal; and</w:t>
      </w:r>
      <w:r w:rsidR="00D01BE7">
        <w:rPr>
          <w:rStyle w:val="FootnoteReference"/>
        </w:rPr>
        <w:footnoteReference w:id="2"/>
      </w:r>
    </w:p>
    <w:p w14:paraId="13D21E77" w14:textId="77777777" w:rsidR="00425EEB" w:rsidRDefault="00707350" w:rsidP="00CC4F36">
      <w:pPr>
        <w:pStyle w:val="AODocTxt"/>
        <w:numPr>
          <w:ilvl w:val="1"/>
          <w:numId w:val="23"/>
        </w:numPr>
        <w:spacing w:before="0"/>
        <w:jc w:val="left"/>
      </w:pPr>
      <w:r>
        <w:t>the price at which the coal could be sold in export</w:t>
      </w:r>
    </w:p>
    <w:p w14:paraId="16845E05" w14:textId="615163FC" w:rsidR="00425EEB" w:rsidRDefault="00CC4F36" w:rsidP="00CC4F36">
      <w:pPr>
        <w:pStyle w:val="AODocTxt"/>
        <w:numPr>
          <w:ilvl w:val="0"/>
          <w:numId w:val="23"/>
        </w:numPr>
        <w:spacing w:before="0"/>
        <w:jc w:val="left"/>
      </w:pPr>
      <w:r w:rsidRPr="00CC4F36">
        <w:t>the option value of the federal land, including the decision not to mine the land;</w:t>
      </w:r>
      <w:r w:rsidR="00C23E3A">
        <w:rPr>
          <w:rStyle w:val="FootnoteReference"/>
        </w:rPr>
        <w:footnoteReference w:id="3"/>
      </w:r>
      <w:r w:rsidRPr="00CC4F36">
        <w:t xml:space="preserve"> </w:t>
      </w:r>
    </w:p>
    <w:p w14:paraId="341E9F03" w14:textId="7D46D078" w:rsidR="00425EEB" w:rsidRDefault="00CC4F36" w:rsidP="00425EEB">
      <w:pPr>
        <w:pStyle w:val="AODocTxt"/>
        <w:numPr>
          <w:ilvl w:val="0"/>
          <w:numId w:val="23"/>
        </w:numPr>
        <w:spacing w:before="0"/>
        <w:jc w:val="left"/>
      </w:pPr>
      <w:r w:rsidRPr="00CC4F36">
        <w:lastRenderedPageBreak/>
        <w:t>the social cost of mining the coal, including:</w:t>
      </w:r>
      <w:r w:rsidR="007B603C">
        <w:rPr>
          <w:rStyle w:val="FootnoteReference"/>
        </w:rPr>
        <w:footnoteReference w:id="4"/>
      </w:r>
    </w:p>
    <w:p w14:paraId="2097E3AD" w14:textId="72DFEB42" w:rsidR="00425EEB" w:rsidRDefault="00CC4F36" w:rsidP="00425EEB">
      <w:pPr>
        <w:pStyle w:val="AODocTxt"/>
        <w:numPr>
          <w:ilvl w:val="1"/>
          <w:numId w:val="23"/>
        </w:numPr>
        <w:spacing w:before="0"/>
        <w:jc w:val="left"/>
      </w:pPr>
      <w:r w:rsidRPr="00CC4F36">
        <w:t>greenhouse gas emissions related to the mini</w:t>
      </w:r>
      <w:r w:rsidR="004C6DD1">
        <w:t>ng, transport, and use of coal;</w:t>
      </w:r>
      <w:r>
        <w:rPr>
          <w:rStyle w:val="FootnoteReference"/>
        </w:rPr>
        <w:footnoteReference w:id="5"/>
      </w:r>
    </w:p>
    <w:p w14:paraId="32A9F154" w14:textId="2C6EF073" w:rsidR="00425EEB" w:rsidRDefault="00CC4F36" w:rsidP="00425EEB">
      <w:pPr>
        <w:pStyle w:val="AODocTxt"/>
        <w:numPr>
          <w:ilvl w:val="1"/>
          <w:numId w:val="23"/>
        </w:numPr>
        <w:spacing w:before="0"/>
        <w:jc w:val="left"/>
      </w:pPr>
      <w:r w:rsidRPr="00CC4F36">
        <w:t>p</w:t>
      </w:r>
      <w:r w:rsidR="00FF1A5B">
        <w:t xml:space="preserve">ollution </w:t>
      </w:r>
      <w:r w:rsidR="00562F38">
        <w:t xml:space="preserve">of nearby areas, including but not limited to water sources, groundwater, and soil, </w:t>
      </w:r>
      <w:r w:rsidRPr="00CC4F36">
        <w:t xml:space="preserve">from mining </w:t>
      </w:r>
      <w:r w:rsidR="004C6DD1">
        <w:t>runoff and industrial waste;</w:t>
      </w:r>
      <w:r w:rsidR="0087740F">
        <w:rPr>
          <w:rStyle w:val="FootnoteReference"/>
        </w:rPr>
        <w:footnoteReference w:id="6"/>
      </w:r>
      <w:r w:rsidRPr="00CC4F36">
        <w:t xml:space="preserve"> </w:t>
      </w:r>
    </w:p>
    <w:p w14:paraId="06E923FF" w14:textId="2793A77D" w:rsidR="00425EEB" w:rsidRDefault="00CC4F36" w:rsidP="00425EEB">
      <w:pPr>
        <w:pStyle w:val="AODocTxt"/>
        <w:numPr>
          <w:ilvl w:val="1"/>
          <w:numId w:val="23"/>
        </w:numPr>
        <w:spacing w:before="0"/>
        <w:jc w:val="left"/>
      </w:pPr>
      <w:r w:rsidRPr="00CC4F36">
        <w:t xml:space="preserve">air pollution </w:t>
      </w:r>
      <w:r w:rsidR="00562F38">
        <w:t xml:space="preserve">related to the mining, transport and use of coal </w:t>
      </w:r>
      <w:r w:rsidRPr="00CC4F36">
        <w:t>resulting in detrimental health effects</w:t>
      </w:r>
      <w:r w:rsidR="004C6DD1">
        <w:t>;</w:t>
      </w:r>
      <w:r>
        <w:rPr>
          <w:rStyle w:val="FootnoteReference"/>
        </w:rPr>
        <w:footnoteReference w:id="7"/>
      </w:r>
    </w:p>
    <w:p w14:paraId="5AA867A4" w14:textId="74C676EF" w:rsidR="00425EEB" w:rsidRDefault="00425EEB" w:rsidP="00425EEB">
      <w:pPr>
        <w:pStyle w:val="AODocTxt"/>
        <w:numPr>
          <w:ilvl w:val="1"/>
          <w:numId w:val="23"/>
        </w:numPr>
        <w:spacing w:before="0"/>
        <w:jc w:val="left"/>
      </w:pPr>
      <w:r>
        <w:t>other</w:t>
      </w:r>
      <w:r w:rsidR="00887A9F">
        <w:t xml:space="preserve"> </w:t>
      </w:r>
      <w:r>
        <w:t>environmental harms,</w:t>
      </w:r>
      <w:r w:rsidR="00887A9F">
        <w:t xml:space="preserve"> including </w:t>
      </w:r>
      <w:r>
        <w:t>the impact of mining on</w:t>
      </w:r>
      <w:r w:rsidR="00887A9F">
        <w:t xml:space="preserve"> </w:t>
      </w:r>
      <w:r>
        <w:t xml:space="preserve">other natural </w:t>
      </w:r>
      <w:r w:rsidR="00887A9F">
        <w:t>resources</w:t>
      </w:r>
      <w:r>
        <w:t xml:space="preserve"> like water usage and habitat loss</w:t>
      </w:r>
      <w:r w:rsidR="00096601">
        <w:t>, and soil erosion</w:t>
      </w:r>
      <w:r>
        <w:t xml:space="preserve">; </w:t>
      </w:r>
      <w:r w:rsidR="00887A9F">
        <w:t>and</w:t>
      </w:r>
      <w:r>
        <w:rPr>
          <w:rStyle w:val="FootnoteReference"/>
        </w:rPr>
        <w:footnoteReference w:id="8"/>
      </w:r>
      <w:r>
        <w:t xml:space="preserve"> </w:t>
      </w:r>
      <w:r w:rsidR="00887A9F">
        <w:t xml:space="preserve"> </w:t>
      </w:r>
    </w:p>
    <w:p w14:paraId="2AD7A6E7" w14:textId="7500E0D0" w:rsidR="000D3D20" w:rsidRDefault="00425EEB" w:rsidP="000D3D20">
      <w:pPr>
        <w:pStyle w:val="AODocTxt"/>
        <w:numPr>
          <w:ilvl w:val="1"/>
          <w:numId w:val="23"/>
        </w:numPr>
        <w:spacing w:before="0"/>
        <w:jc w:val="left"/>
      </w:pPr>
      <w:r>
        <w:t>other impacts on human heath</w:t>
      </w:r>
      <w:r w:rsidR="00096601">
        <w:t xml:space="preserve">, </w:t>
      </w:r>
      <w:r w:rsidR="004A033F">
        <w:t>such as fatal injuries, black lung disease, asthma, lung cancer, congestive heart failure and strokes</w:t>
      </w:r>
      <w:r w:rsidR="000D3D20">
        <w:t>.</w:t>
      </w:r>
      <w:r w:rsidR="004A033F">
        <w:rPr>
          <w:rStyle w:val="FootnoteReference"/>
        </w:rPr>
        <w:footnoteReference w:id="9"/>
      </w:r>
      <w:r w:rsidR="00887A9F">
        <w:t xml:space="preserve"> </w:t>
      </w:r>
    </w:p>
    <w:p w14:paraId="710C0000" w14:textId="323176F7" w:rsidR="00425EEB" w:rsidRDefault="000D3D20" w:rsidP="000D3D20">
      <w:pPr>
        <w:pStyle w:val="AODocTxt"/>
        <w:spacing w:before="0"/>
        <w:jc w:val="left"/>
      </w:pPr>
      <w:r>
        <w:t xml:space="preserve">The calculation must also </w:t>
      </w:r>
      <w:r w:rsidR="00887A9F">
        <w:t>ensure that the timing and location of exp</w:t>
      </w:r>
      <w:r w:rsidR="004A033F">
        <w:t xml:space="preserve">loration and </w:t>
      </w:r>
      <w:proofErr w:type="gramStart"/>
      <w:r w:rsidR="004A033F">
        <w:t>mine</w:t>
      </w:r>
      <w:proofErr w:type="gramEnd"/>
      <w:r w:rsidR="004A033F">
        <w:t xml:space="preserve"> development</w:t>
      </w:r>
      <w:r w:rsidR="00887A9F">
        <w:t>:</w:t>
      </w:r>
    </w:p>
    <w:p w14:paraId="337A05F6" w14:textId="35B222FE" w:rsidR="00425EEB" w:rsidRDefault="004A033F" w:rsidP="000D3D20">
      <w:pPr>
        <w:pStyle w:val="AODocTxt"/>
        <w:numPr>
          <w:ilvl w:val="1"/>
          <w:numId w:val="26"/>
        </w:numPr>
        <w:spacing w:before="0"/>
        <w:jc w:val="left"/>
      </w:pPr>
      <w:r>
        <w:t xml:space="preserve">is </w:t>
      </w:r>
      <w:r w:rsidR="00887A9F">
        <w:t xml:space="preserve">based on consideration of the region, environmental risks, and interests of the local community; </w:t>
      </w:r>
    </w:p>
    <w:p w14:paraId="2A93D4C9" w14:textId="77777777" w:rsidR="00425EEB" w:rsidRDefault="00887A9F" w:rsidP="000D3D20">
      <w:pPr>
        <w:pStyle w:val="AODocTxt"/>
        <w:numPr>
          <w:ilvl w:val="1"/>
          <w:numId w:val="26"/>
        </w:numPr>
        <w:spacing w:before="0"/>
        <w:jc w:val="left"/>
      </w:pPr>
      <w:r>
        <w:t>balances the potential environmental damages; and</w:t>
      </w:r>
    </w:p>
    <w:p w14:paraId="0B545B4C" w14:textId="54FCC652" w:rsidR="000D3D20" w:rsidRDefault="00887A9F" w:rsidP="000D3D20">
      <w:pPr>
        <w:pStyle w:val="AODocTxt"/>
        <w:numPr>
          <w:ilvl w:val="1"/>
          <w:numId w:val="26"/>
        </w:numPr>
        <w:spacing w:before="0"/>
        <w:jc w:val="left"/>
      </w:pPr>
      <w:r>
        <w:t>considers the impact of coal leasing and development on climate change.</w:t>
      </w:r>
    </w:p>
    <w:p w14:paraId="2AF52322" w14:textId="520299DF" w:rsidR="00425EEB" w:rsidRDefault="004A033F" w:rsidP="000D3D20">
      <w:pPr>
        <w:pStyle w:val="AODocTxt"/>
        <w:spacing w:before="0"/>
        <w:jc w:val="left"/>
      </w:pPr>
      <w:r>
        <w:t xml:space="preserve">The Secretary </w:t>
      </w:r>
      <w:r w:rsidR="00425EEB">
        <w:t xml:space="preserve">shall not </w:t>
      </w:r>
      <w:r w:rsidR="00425EEB" w:rsidRPr="002B460E">
        <w:t xml:space="preserve">accept a bid for lease that is less than the </w:t>
      </w:r>
      <w:r w:rsidR="00425EEB">
        <w:t>fair market value</w:t>
      </w:r>
      <w:r w:rsidR="00425EEB" w:rsidRPr="002B460E">
        <w:t xml:space="preserve"> of </w:t>
      </w:r>
      <w:r w:rsidR="009E2E7D">
        <w:t>the federal land</w:t>
      </w:r>
      <w:r w:rsidR="00425EEB" w:rsidRPr="002B460E">
        <w:t xml:space="preserve"> to be </w:t>
      </w:r>
      <w:r w:rsidR="00A2460D">
        <w:t>leased</w:t>
      </w:r>
      <w:r w:rsidR="00425EEB" w:rsidRPr="002B460E">
        <w:t>, even if a bid is above the minimum bid requirement</w:t>
      </w:r>
      <w:r>
        <w:t>.</w:t>
      </w:r>
      <w:r w:rsidR="00425EEB">
        <w:rPr>
          <w:rStyle w:val="FootnoteReference"/>
        </w:rPr>
        <w:footnoteReference w:id="10"/>
      </w:r>
    </w:p>
    <w:p w14:paraId="47E6DB61" w14:textId="26DE50BB" w:rsidR="00707350" w:rsidRDefault="00707350" w:rsidP="00891DBA">
      <w:pPr>
        <w:pStyle w:val="AODocTxt"/>
        <w:spacing w:before="0"/>
        <w:jc w:val="left"/>
      </w:pPr>
    </w:p>
    <w:p w14:paraId="2E2BB474" w14:textId="4201E3D2" w:rsidR="00707350" w:rsidRDefault="00707350" w:rsidP="00891DBA">
      <w:pPr>
        <w:pStyle w:val="AODocTxt"/>
        <w:spacing w:before="0"/>
        <w:jc w:val="left"/>
      </w:pPr>
      <w:r>
        <w:t>In determining the fair market value, the Secretary</w:t>
      </w:r>
      <w:r w:rsidR="007909AF">
        <w:t>:</w:t>
      </w:r>
      <w:r w:rsidR="000A3CAD">
        <w:rPr>
          <w:rStyle w:val="FootnoteReference"/>
        </w:rPr>
        <w:footnoteReference w:id="11"/>
      </w:r>
    </w:p>
    <w:p w14:paraId="515DB843" w14:textId="77777777" w:rsidR="00425EEB" w:rsidRDefault="00375576" w:rsidP="00425EEB">
      <w:pPr>
        <w:pStyle w:val="AODocTxt"/>
        <w:numPr>
          <w:ilvl w:val="0"/>
          <w:numId w:val="24"/>
        </w:numPr>
        <w:spacing w:before="0"/>
        <w:jc w:val="left"/>
      </w:pPr>
      <w:r>
        <w:t xml:space="preserve">may utilize external agency data, including: </w:t>
      </w:r>
    </w:p>
    <w:p w14:paraId="48977E64" w14:textId="77777777" w:rsidR="00425EEB" w:rsidRDefault="00707350" w:rsidP="00425EEB">
      <w:pPr>
        <w:pStyle w:val="AODocTxt"/>
        <w:numPr>
          <w:ilvl w:val="1"/>
          <w:numId w:val="24"/>
        </w:numPr>
        <w:spacing w:before="0"/>
        <w:jc w:val="left"/>
      </w:pPr>
      <w:r>
        <w:t>consult</w:t>
      </w:r>
      <w:r w:rsidR="00375576">
        <w:t>ing</w:t>
      </w:r>
      <w:r>
        <w:t xml:space="preserve"> with other agencies with relevant expertise relating to coal exports; or</w:t>
      </w:r>
    </w:p>
    <w:p w14:paraId="68643903" w14:textId="77777777" w:rsidR="00425EEB" w:rsidRDefault="002B460E" w:rsidP="00425EEB">
      <w:pPr>
        <w:pStyle w:val="AODocTxt"/>
        <w:numPr>
          <w:ilvl w:val="1"/>
          <w:numId w:val="24"/>
        </w:numPr>
        <w:spacing w:before="0"/>
        <w:jc w:val="left"/>
      </w:pPr>
      <w:r>
        <w:t>consult</w:t>
      </w:r>
      <w:r w:rsidR="00375576">
        <w:t>ing</w:t>
      </w:r>
      <w:r>
        <w:t xml:space="preserve"> with local government officials and repr</w:t>
      </w:r>
      <w:r w:rsidR="001468D4">
        <w:t>esentatives of individuals or organizations engaged in activity in areas that will be impacted by the lease; or</w:t>
      </w:r>
    </w:p>
    <w:p w14:paraId="32700713" w14:textId="77777777" w:rsidR="00425EEB" w:rsidRDefault="00707350" w:rsidP="00707350">
      <w:pPr>
        <w:pStyle w:val="AODocTxt"/>
        <w:numPr>
          <w:ilvl w:val="1"/>
          <w:numId w:val="24"/>
        </w:numPr>
        <w:spacing w:before="0"/>
        <w:jc w:val="left"/>
      </w:pPr>
      <w:r>
        <w:t>o</w:t>
      </w:r>
      <w:r w:rsidRPr="00707350">
        <w:t>btain</w:t>
      </w:r>
      <w:r w:rsidR="00375576">
        <w:t>ing</w:t>
      </w:r>
      <w:r w:rsidRPr="00707350">
        <w:t xml:space="preserve"> or pay for information from other agencies or private sources</w:t>
      </w:r>
      <w:r>
        <w:t>.</w:t>
      </w:r>
    </w:p>
    <w:p w14:paraId="10D77329" w14:textId="77777777" w:rsidR="00425EEB" w:rsidRDefault="00375576" w:rsidP="00707350">
      <w:pPr>
        <w:pStyle w:val="AODocTxt"/>
        <w:numPr>
          <w:ilvl w:val="0"/>
          <w:numId w:val="24"/>
        </w:numPr>
        <w:spacing w:before="0"/>
        <w:jc w:val="left"/>
      </w:pPr>
      <w:r>
        <w:t xml:space="preserve">shall </w:t>
      </w:r>
      <w:r w:rsidR="00707350">
        <w:t>not rely on information from lease sales conducted more than 5 years before the date of the</w:t>
      </w:r>
      <w:r w:rsidR="00707350">
        <w:tab/>
        <w:t xml:space="preserve">proposed lease sale for purposes of </w:t>
      </w:r>
      <w:r w:rsidR="000A3CAD">
        <w:t>calculating fair market value; and</w:t>
      </w:r>
    </w:p>
    <w:p w14:paraId="320B99AC" w14:textId="77777777" w:rsidR="00425EEB" w:rsidRDefault="00375576" w:rsidP="00425EEB">
      <w:pPr>
        <w:pStyle w:val="AODocTxt"/>
        <w:numPr>
          <w:ilvl w:val="0"/>
          <w:numId w:val="24"/>
        </w:numPr>
        <w:spacing w:before="0"/>
        <w:jc w:val="left"/>
      </w:pPr>
      <w:r>
        <w:t xml:space="preserve">shall </w:t>
      </w:r>
      <w:r w:rsidR="000A3CAD">
        <w:t>consider domestic coal reserve e</w:t>
      </w:r>
      <w:r w:rsidR="002B460E">
        <w:t>stimates;</w:t>
      </w:r>
      <w:r w:rsidR="0084640D">
        <w:t xml:space="preserve"> </w:t>
      </w:r>
      <w:r w:rsidR="00A05678">
        <w:t>and</w:t>
      </w:r>
    </w:p>
    <w:p w14:paraId="5DB2826A" w14:textId="5918EA5B" w:rsidR="00707350" w:rsidRDefault="00375576" w:rsidP="00707350">
      <w:pPr>
        <w:pStyle w:val="AODocTxt"/>
        <w:numPr>
          <w:ilvl w:val="0"/>
          <w:numId w:val="24"/>
        </w:numPr>
        <w:spacing w:before="0"/>
        <w:jc w:val="left"/>
      </w:pPr>
      <w:r>
        <w:t xml:space="preserve">shall </w:t>
      </w:r>
      <w:r w:rsidR="0084640D">
        <w:t>maximize the financial return pe</w:t>
      </w:r>
      <w:r w:rsidR="00887A9F">
        <w:t xml:space="preserve">r ton of coal for </w:t>
      </w:r>
      <w:r w:rsidR="005F109E">
        <w:t>the United States government</w:t>
      </w:r>
      <w:r w:rsidR="00887A9F">
        <w:t>.</w:t>
      </w:r>
      <w:r w:rsidR="002B57B6">
        <w:rPr>
          <w:rStyle w:val="FootnoteReference"/>
        </w:rPr>
        <w:footnoteReference w:id="12"/>
      </w:r>
      <w:r w:rsidR="0084640D">
        <w:t xml:space="preserve"> </w:t>
      </w:r>
    </w:p>
    <w:p w14:paraId="4430FABA" w14:textId="77777777" w:rsidR="00707350" w:rsidRDefault="00707350" w:rsidP="00891DBA">
      <w:pPr>
        <w:pStyle w:val="AODocTxt"/>
        <w:spacing w:before="0"/>
        <w:jc w:val="left"/>
      </w:pPr>
    </w:p>
    <w:p w14:paraId="271A88BC" w14:textId="542B90D6" w:rsidR="00A607B2" w:rsidRDefault="008B6FE8" w:rsidP="00891DBA">
      <w:pPr>
        <w:pStyle w:val="AODocTxt"/>
        <w:spacing w:before="0"/>
        <w:jc w:val="left"/>
      </w:pPr>
      <w:r>
        <w:lastRenderedPageBreak/>
        <w:t xml:space="preserve">The Secretary </w:t>
      </w:r>
      <w:r w:rsidR="0024039D">
        <w:t>shall</w:t>
      </w:r>
      <w:r>
        <w:t xml:space="preserve"> publish</w:t>
      </w:r>
      <w:r w:rsidR="00F804BE">
        <w:t xml:space="preserve"> the Secretary’s</w:t>
      </w:r>
      <w:r>
        <w:t xml:space="preserve"> calculation of fair market value for </w:t>
      </w:r>
      <w:r w:rsidR="0024039D">
        <w:t>all proposed and actually</w:t>
      </w:r>
      <w:r>
        <w:t xml:space="preserve"> leased tract</w:t>
      </w:r>
      <w:r w:rsidR="00A2460D">
        <w:t>s, where such calculation has taken place on or after the effective date of this Act,</w:t>
      </w:r>
      <w:r>
        <w:t xml:space="preserve"> to ensure that calculation fulfills the requirements of this Section.</w:t>
      </w:r>
      <w:r w:rsidR="003C45AA">
        <w:rPr>
          <w:rStyle w:val="FootnoteReference"/>
        </w:rPr>
        <w:footnoteReference w:id="13"/>
      </w:r>
      <w:r>
        <w:t xml:space="preserve"> </w:t>
      </w:r>
      <w:r w:rsidR="004B7C8E">
        <w:t xml:space="preserve">Such calculation </w:t>
      </w:r>
      <w:r w:rsidR="002B460E">
        <w:t>must:</w:t>
      </w:r>
      <w:r w:rsidR="002B460E">
        <w:rPr>
          <w:rStyle w:val="FootnoteReference"/>
        </w:rPr>
        <w:footnoteReference w:id="14"/>
      </w:r>
    </w:p>
    <w:p w14:paraId="3FC69A81" w14:textId="11228ADA" w:rsidR="00425EEB" w:rsidRDefault="004B7C8E" w:rsidP="00891DBA">
      <w:pPr>
        <w:pStyle w:val="AODocTxt"/>
        <w:numPr>
          <w:ilvl w:val="0"/>
          <w:numId w:val="25"/>
        </w:numPr>
        <w:spacing w:before="0"/>
        <w:jc w:val="left"/>
      </w:pPr>
      <w:r>
        <w:t xml:space="preserve">be presented in a formal, documented appraisal report; </w:t>
      </w:r>
    </w:p>
    <w:p w14:paraId="2034D9C9" w14:textId="77777777" w:rsidR="00425EEB" w:rsidRDefault="004B7C8E" w:rsidP="00891DBA">
      <w:pPr>
        <w:pStyle w:val="AODocTxt"/>
        <w:numPr>
          <w:ilvl w:val="0"/>
          <w:numId w:val="25"/>
        </w:numPr>
        <w:spacing w:before="0"/>
        <w:jc w:val="left"/>
      </w:pPr>
      <w:r>
        <w:t>include a fair market value determination; and</w:t>
      </w:r>
    </w:p>
    <w:p w14:paraId="4E8152EF" w14:textId="2C26DECF" w:rsidR="00322B8A" w:rsidRPr="00CC4F36" w:rsidRDefault="004B7C8E" w:rsidP="00891DBA">
      <w:pPr>
        <w:pStyle w:val="AODocTxt"/>
        <w:numPr>
          <w:ilvl w:val="0"/>
          <w:numId w:val="25"/>
        </w:numPr>
        <w:spacing w:before="0"/>
        <w:jc w:val="left"/>
      </w:pPr>
      <w:r>
        <w:t>be</w:t>
      </w:r>
      <w:r w:rsidR="002B460E">
        <w:t xml:space="preserve"> accessible to the public on the website of the Bureau of Land </w:t>
      </w:r>
      <w:r w:rsidR="001C545C">
        <w:t>Management.</w:t>
      </w:r>
    </w:p>
    <w:sectPr w:rsidR="00322B8A" w:rsidRPr="00CC4F36" w:rsidSect="008E0A09">
      <w:footerReference w:type="default" r:id="rId7"/>
      <w:headerReference w:type="first" r:id="rId8"/>
      <w:footerReference w:type="first" r:id="rId9"/>
      <w:pgSz w:w="12240" w:h="15840" w:code="9"/>
      <w:pgMar w:top="1588" w:right="1134" w:bottom="1021" w:left="1134" w:header="851"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875AE" w14:textId="77777777" w:rsidR="00D20F62" w:rsidRPr="00920631" w:rsidRDefault="00D20F62" w:rsidP="001E7139">
      <w:r w:rsidRPr="00920631">
        <w:separator/>
      </w:r>
    </w:p>
  </w:endnote>
  <w:endnote w:type="continuationSeparator" w:id="0">
    <w:p w14:paraId="017B6556" w14:textId="77777777" w:rsidR="00D20F62" w:rsidRPr="00920631" w:rsidRDefault="00D20F62" w:rsidP="001E7139">
      <w:r w:rsidRPr="009206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5704894"/>
      <w:docPartObj>
        <w:docPartGallery w:val="Page Numbers (Bottom of Page)"/>
        <w:docPartUnique/>
      </w:docPartObj>
    </w:sdtPr>
    <w:sdtEndPr>
      <w:rPr>
        <w:noProof/>
      </w:rPr>
    </w:sdtEndPr>
    <w:sdtContent>
      <w:p w14:paraId="6D93D632" w14:textId="6677B5A9" w:rsidR="002D7E62" w:rsidRDefault="002D7E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9C3FBC" w14:textId="77777777" w:rsidR="00D80935" w:rsidRPr="00920631" w:rsidRDefault="00D80935" w:rsidP="008C14D4">
    <w:pPr>
      <w:pStyle w:val="AONormal8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OHdrFtrTblStyle"/>
      <w:tblW w:w="5000" w:type="pct"/>
      <w:tblLook w:val="04A0" w:firstRow="1" w:lastRow="0" w:firstColumn="1" w:lastColumn="0" w:noHBand="0" w:noVBand="1"/>
    </w:tblPr>
    <w:tblGrid>
      <w:gridCol w:w="3322"/>
      <w:gridCol w:w="3325"/>
      <w:gridCol w:w="3325"/>
    </w:tblGrid>
    <w:tr w:rsidR="005D5CB3" w14:paraId="7EF1A6A4" w14:textId="77777777" w:rsidTr="00815059">
      <w:tc>
        <w:tcPr>
          <w:tcW w:w="5000" w:type="pct"/>
          <w:gridSpan w:val="3"/>
        </w:tcPr>
        <w:p w14:paraId="30105DF7" w14:textId="6AF84CC1" w:rsidR="005D5CB3" w:rsidRDefault="00CC4F36" w:rsidP="005D5CB3">
          <w:pPr>
            <w:pStyle w:val="AONormal8LBold"/>
          </w:pPr>
          <w:r>
            <w:fldChar w:fldCharType="begin"/>
          </w:r>
          <w:r>
            <w:instrText xml:space="preserve"> DOCPROPERTY  cpFooterText </w:instrText>
          </w:r>
          <w:r w:rsidR="0080340E">
            <w:fldChar w:fldCharType="separate"/>
          </w:r>
          <w:r w:rsidR="0080340E">
            <w:rPr>
              <w:b w:val="0"/>
              <w:bCs/>
            </w:rPr>
            <w:t>Error! Unknown document property name.</w:t>
          </w:r>
          <w:r>
            <w:fldChar w:fldCharType="end"/>
          </w:r>
        </w:p>
      </w:tc>
    </w:tr>
    <w:tr w:rsidR="005D5CB3" w14:paraId="3DC94B4E" w14:textId="77777777" w:rsidTr="00815059">
      <w:tc>
        <w:tcPr>
          <w:tcW w:w="1666" w:type="pct"/>
        </w:tcPr>
        <w:p w14:paraId="1792E096" w14:textId="5700F88F" w:rsidR="005D5CB3" w:rsidRDefault="00CC4F36" w:rsidP="005D5CB3">
          <w:pPr>
            <w:pStyle w:val="AONormal8L"/>
          </w:pPr>
          <w:r>
            <w:fldChar w:fldCharType="begin"/>
          </w:r>
          <w:r>
            <w:instrText xml:space="preserve"> DOCPROPERTY  cpCombinedRef </w:instrText>
          </w:r>
          <w:r>
            <w:fldChar w:fldCharType="separate"/>
          </w:r>
          <w:r w:rsidR="0080340E">
            <w:rPr>
              <w:b/>
              <w:bCs/>
            </w:rPr>
            <w:t>Error! Unknown document property name.</w:t>
          </w:r>
          <w:r>
            <w:fldChar w:fldCharType="end"/>
          </w:r>
        </w:p>
      </w:tc>
      <w:tc>
        <w:tcPr>
          <w:tcW w:w="1667" w:type="pct"/>
        </w:tcPr>
        <w:p w14:paraId="78BE8978" w14:textId="3CC77F38" w:rsidR="005D5CB3" w:rsidRDefault="005D5CB3" w:rsidP="005D5CB3">
          <w:pPr>
            <w:pStyle w:val="AONormal8C"/>
          </w:pPr>
          <w:r>
            <w:fldChar w:fldCharType="begin"/>
          </w:r>
          <w:r>
            <w:instrText xml:space="preserve"> PAGE  \* Arabic  \* MERGEFORMAT </w:instrText>
          </w:r>
          <w:r>
            <w:fldChar w:fldCharType="separate"/>
          </w:r>
          <w:r w:rsidR="00EF4EAD">
            <w:rPr>
              <w:noProof/>
            </w:rPr>
            <w:t>3</w:t>
          </w:r>
          <w:r>
            <w:fldChar w:fldCharType="end"/>
          </w:r>
        </w:p>
      </w:tc>
      <w:tc>
        <w:tcPr>
          <w:tcW w:w="1667" w:type="pct"/>
        </w:tcPr>
        <w:p w14:paraId="40ACBC87" w14:textId="77777777" w:rsidR="005D5CB3" w:rsidRDefault="005D5CB3" w:rsidP="005D5CB3">
          <w:pPr>
            <w:pStyle w:val="AONormal8R"/>
          </w:pPr>
        </w:p>
      </w:tc>
    </w:tr>
  </w:tbl>
  <w:p w14:paraId="6E5AB504" w14:textId="77777777" w:rsidR="005D5CB3" w:rsidRDefault="005D5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2DC73" w14:textId="77777777" w:rsidR="00D20F62" w:rsidRPr="00920631" w:rsidRDefault="00D20F62" w:rsidP="001E7139">
      <w:r w:rsidRPr="00920631">
        <w:separator/>
      </w:r>
    </w:p>
  </w:footnote>
  <w:footnote w:type="continuationSeparator" w:id="0">
    <w:p w14:paraId="234707B2" w14:textId="77777777" w:rsidR="00D20F62" w:rsidRPr="00920631" w:rsidRDefault="00D20F62" w:rsidP="001E7139">
      <w:r w:rsidRPr="00920631">
        <w:continuationSeparator/>
      </w:r>
    </w:p>
  </w:footnote>
  <w:footnote w:id="1">
    <w:p w14:paraId="7E7D4741" w14:textId="5DF0E48C" w:rsidR="007909AF" w:rsidRDefault="00CC4F36" w:rsidP="00425EEB">
      <w:pPr>
        <w:pStyle w:val="FootnoteText"/>
        <w:ind w:left="0" w:firstLine="0"/>
      </w:pPr>
      <w:r>
        <w:rPr>
          <w:rStyle w:val="FootnoteReference"/>
        </w:rPr>
        <w:footnoteRef/>
      </w:r>
      <w:r>
        <w:t xml:space="preserve"> The value of coal exports, mostly to East Asia, provides a significant windfall for U.S. coal companies that lease </w:t>
      </w:r>
      <w:r w:rsidR="003C31EF">
        <w:t xml:space="preserve">land for </w:t>
      </w:r>
      <w:r>
        <w:t xml:space="preserve">coal </w:t>
      </w:r>
      <w:r w:rsidR="003C31EF">
        <w:t xml:space="preserve">extraction </w:t>
      </w:r>
      <w:r>
        <w:t xml:space="preserve">from the federal government and then sell </w:t>
      </w:r>
      <w:r w:rsidR="003C31EF">
        <w:t xml:space="preserve">the </w:t>
      </w:r>
      <w:r w:rsidR="0035132F">
        <w:t xml:space="preserve">extracted </w:t>
      </w:r>
      <w:r w:rsidR="003C31EF">
        <w:t xml:space="preserve">coal </w:t>
      </w:r>
      <w:r>
        <w:t xml:space="preserve">at great profit offshore. The current calculation provides no consideration of export value and thus undervalues the coal </w:t>
      </w:r>
      <w:r w:rsidR="003C31EF">
        <w:t xml:space="preserve">mined from </w:t>
      </w:r>
      <w:r>
        <w:t>leased federal lands</w:t>
      </w:r>
      <w:r w:rsidR="009D1780">
        <w:t>,</w:t>
      </w:r>
      <w:r>
        <w:t xml:space="preserve"> at the expense of the public. </w:t>
      </w:r>
      <w:r w:rsidR="0095215C">
        <w:t>An alternative to the proposed text could include a more robust requirement, to the effect of requiring that “’</w:t>
      </w:r>
      <w:r w:rsidR="00545399">
        <w:t xml:space="preserve">export value’ means the amount in cash any coal mined from the proposed tract would sell for in international markets.” This </w:t>
      </w:r>
      <w:r w:rsidR="0095215C">
        <w:t>should be reasonably</w:t>
      </w:r>
      <w:r w:rsidR="00545399">
        <w:t xml:space="preserve"> calculable via global coal marketplaces. </w:t>
      </w:r>
    </w:p>
  </w:footnote>
  <w:footnote w:id="2">
    <w:p w14:paraId="3F497100" w14:textId="18A261F2" w:rsidR="00D01BE7" w:rsidRDefault="00D01BE7" w:rsidP="000D3D20">
      <w:pPr>
        <w:pStyle w:val="FootnoteText"/>
        <w:ind w:left="0" w:firstLine="0"/>
      </w:pPr>
      <w:r>
        <w:rPr>
          <w:rStyle w:val="FootnoteReference"/>
        </w:rPr>
        <w:footnoteRef/>
      </w:r>
      <w:r>
        <w:t xml:space="preserve"> According to a 2013 GAO report, BLM </w:t>
      </w:r>
      <w:r w:rsidR="00F66564">
        <w:t>was “not fully considering the export potential of a lease tract’s coal” and wh</w:t>
      </w:r>
      <w:r w:rsidR="00FF1A5B">
        <w:t xml:space="preserve">ere coal’s export potential was </w:t>
      </w:r>
      <w:r w:rsidR="00F66564">
        <w:t xml:space="preserve">considered, state offices were not consistent in their approach. </w:t>
      </w:r>
      <w:r w:rsidR="00E36E14">
        <w:t>U.S. Gov’t Accountability Office, GAO-14-140, Coal Leasing (2013).</w:t>
      </w:r>
      <w:r w:rsidR="00C23E3A">
        <w:t xml:space="preserve">  Among other potential tools for capturing export price, BLM could request pricing details of any contracts for overseas export held by a bidder or require submission of contracts held by the bidder and its affiliates as part of the leasing process.</w:t>
      </w:r>
    </w:p>
  </w:footnote>
  <w:footnote w:id="3">
    <w:p w14:paraId="0A75B821" w14:textId="0EFBF6E1" w:rsidR="00C23E3A" w:rsidRDefault="00C23E3A">
      <w:pPr>
        <w:pStyle w:val="FootnoteText"/>
      </w:pPr>
      <w:r>
        <w:rPr>
          <w:rStyle w:val="FootnoteReference"/>
        </w:rPr>
        <w:footnoteRef/>
      </w:r>
      <w:r>
        <w:t xml:space="preserve"> Option value, sometimes referred to as “non-use value”, could potentially exceed the FMV </w:t>
      </w:r>
      <w:r w:rsidR="007B603C">
        <w:t xml:space="preserve">(as otherwise calculated) </w:t>
      </w:r>
      <w:r>
        <w:t xml:space="preserve">of the lease.  In such cases BLM may </w:t>
      </w:r>
      <w:r w:rsidR="007B603C">
        <w:t>increase the leasing price or decline to execute the lease altogether.</w:t>
      </w:r>
    </w:p>
  </w:footnote>
  <w:footnote w:id="4">
    <w:p w14:paraId="20B88D12" w14:textId="378AC5FC" w:rsidR="007B603C" w:rsidRDefault="007B603C">
      <w:pPr>
        <w:pStyle w:val="FootnoteText"/>
      </w:pPr>
      <w:r>
        <w:rPr>
          <w:rStyle w:val="FootnoteReference"/>
        </w:rPr>
        <w:footnoteRef/>
      </w:r>
      <w:r>
        <w:t xml:space="preserve"> Some of these social costs may be calculated as part of the NEPA process or otherwise at a later stage of the coal leasing process, such that they would not ordinarily be available for use in FMV determinations.  However, BLM (together with prospective lessees) may be required to reach at least provisional assessments of these costs in order to take them into account in calculating FMV, even if these variables are not calculated with the same degree of precision as at subsequent stages of the process.</w:t>
      </w:r>
    </w:p>
  </w:footnote>
  <w:footnote w:id="5">
    <w:p w14:paraId="202990ED" w14:textId="7C774C13" w:rsidR="007909AF" w:rsidRPr="00FA476B" w:rsidRDefault="00CC4F36" w:rsidP="00425EEB">
      <w:pPr>
        <w:pStyle w:val="FootnoteText"/>
        <w:ind w:left="0" w:firstLine="0"/>
      </w:pPr>
      <w:r>
        <w:rPr>
          <w:rStyle w:val="FootnoteReference"/>
        </w:rPr>
        <w:footnoteRef/>
      </w:r>
      <w:r>
        <w:t xml:space="preserve"> </w:t>
      </w:r>
      <w:r w:rsidR="00FA476B">
        <w:t xml:space="preserve">Determining the cost of GHG emissions from mining, transport, and, especially, use of coal from a prospective lease may be challenging at this stage in the coal leasing process, and may create practical and political difficulties. Given the critical impact of GHG </w:t>
      </w:r>
      <w:r w:rsidR="004F3AAF">
        <w:t xml:space="preserve">emissions from coal combustion, the associated costs should be considered within the scope of FMV. However, this component could be removed if critical. </w:t>
      </w:r>
      <w:r>
        <w:t xml:space="preserve">Any number of social </w:t>
      </w:r>
      <w:proofErr w:type="gramStart"/>
      <w:r>
        <w:t>cost</w:t>
      </w:r>
      <w:proofErr w:type="gramEnd"/>
      <w:r>
        <w:t xml:space="preserve"> of carbon tools are available to evaluate the emissions-based cost on the public of these activities. </w:t>
      </w:r>
      <w:r w:rsidR="0095215C">
        <w:t>A draft bill</w:t>
      </w:r>
      <w:r w:rsidR="00545399">
        <w:t xml:space="preserve"> could mandate the use of a tool, without mandating a specific one. </w:t>
      </w:r>
      <w:r w:rsidR="00D80935">
        <w:t xml:space="preserve">Greenhouse gas emissions are “likely the most significant externality from coal mining.” </w:t>
      </w:r>
      <w:proofErr w:type="spellStart"/>
      <w:r w:rsidR="00D80935">
        <w:t>Jayni</w:t>
      </w:r>
      <w:proofErr w:type="spellEnd"/>
      <w:r w:rsidR="00D80935">
        <w:t xml:space="preserve"> Foley Hein &amp; Peter Howard, </w:t>
      </w:r>
      <w:r w:rsidR="00D80935">
        <w:rPr>
          <w:i/>
        </w:rPr>
        <w:t>Reconsidering Coal’s Fair Market Value: The Social Costs of Coal Production and the Need for Fiscal Reform</w:t>
      </w:r>
      <w:r w:rsidR="0087740F">
        <w:t xml:space="preserve">, Inst. For </w:t>
      </w:r>
      <w:proofErr w:type="spellStart"/>
      <w:r w:rsidR="0087740F">
        <w:t>Pol’y</w:t>
      </w:r>
      <w:proofErr w:type="spellEnd"/>
      <w:r w:rsidR="0087740F">
        <w:t xml:space="preserve"> Integrity 11</w:t>
      </w:r>
      <w:r w:rsidR="00D80935">
        <w:t xml:space="preserve"> (2015).</w:t>
      </w:r>
      <w:r w:rsidR="0087740F">
        <w:t xml:space="preserve"> In the U.S., coal mining is the fourth largest source of methane gas emissions. </w:t>
      </w:r>
      <w:r w:rsidR="0087740F">
        <w:rPr>
          <w:i/>
        </w:rPr>
        <w:t>Id.</w:t>
      </w:r>
      <w:r w:rsidR="0087740F">
        <w:t xml:space="preserve"> Methane has a global warming potential that is 86 times greater than carbon dioxide in the first twenty years after it is released. </w:t>
      </w:r>
      <w:r w:rsidR="0087740F">
        <w:rPr>
          <w:i/>
        </w:rPr>
        <w:t>Id.</w:t>
      </w:r>
      <w:r w:rsidR="00FA476B">
        <w:rPr>
          <w:i/>
        </w:rPr>
        <w:t xml:space="preserve"> </w:t>
      </w:r>
    </w:p>
  </w:footnote>
  <w:footnote w:id="6">
    <w:p w14:paraId="48D11875" w14:textId="1ECD8A68" w:rsidR="0087740F" w:rsidRDefault="0087740F" w:rsidP="000D3D20">
      <w:pPr>
        <w:pStyle w:val="FootnoteText"/>
        <w:ind w:left="0" w:firstLine="0"/>
      </w:pPr>
      <w:r>
        <w:rPr>
          <w:rStyle w:val="FootnoteReference"/>
        </w:rPr>
        <w:footnoteRef/>
      </w:r>
      <w:r>
        <w:t xml:space="preserve"> Coal mining can pollute waterways and sensitive waterways with a</w:t>
      </w:r>
      <w:r w:rsidR="000D3D20">
        <w:t>cid drainage and other runoff.</w:t>
      </w:r>
      <w:r>
        <w:t xml:space="preserve">” </w:t>
      </w:r>
      <w:proofErr w:type="spellStart"/>
      <w:r>
        <w:t>Jayni</w:t>
      </w:r>
      <w:proofErr w:type="spellEnd"/>
      <w:r>
        <w:t xml:space="preserve"> Foley Hein &amp; Peter Howard, </w:t>
      </w:r>
      <w:r>
        <w:rPr>
          <w:i/>
        </w:rPr>
        <w:t>Reconsidering Coal’s Fair Market Value: The Social Costs of Coal Production and the Need for Fiscal Reform</w:t>
      </w:r>
      <w:r>
        <w:t xml:space="preserve">, Inst. For </w:t>
      </w:r>
      <w:proofErr w:type="spellStart"/>
      <w:r>
        <w:t>Pol’y</w:t>
      </w:r>
      <w:proofErr w:type="spellEnd"/>
      <w:r>
        <w:t xml:space="preserve"> Integrity 11 (2015).</w:t>
      </w:r>
    </w:p>
  </w:footnote>
  <w:footnote w:id="7">
    <w:p w14:paraId="4C934209" w14:textId="6A3E6AF6" w:rsidR="00CC4F36" w:rsidRDefault="00CC4F36" w:rsidP="00425EEB">
      <w:pPr>
        <w:pStyle w:val="FootnoteText"/>
        <w:ind w:left="0" w:firstLine="0"/>
      </w:pPr>
      <w:r>
        <w:rPr>
          <w:rStyle w:val="FootnoteReference"/>
        </w:rPr>
        <w:footnoteRef/>
      </w:r>
      <w:r>
        <w:t xml:space="preserve"> Air pollution from the expenditure of the coal for electric (or other) purposes could be quantified, but it might be easier to start with just nearby air pollution from the mining byproducts. </w:t>
      </w:r>
    </w:p>
  </w:footnote>
  <w:footnote w:id="8">
    <w:p w14:paraId="3DCDE485" w14:textId="77777777" w:rsidR="00425EEB" w:rsidRPr="00CE6DDF" w:rsidRDefault="00425EEB" w:rsidP="000D3D20">
      <w:pPr>
        <w:pStyle w:val="FootnoteText"/>
        <w:ind w:left="0" w:firstLine="0"/>
      </w:pPr>
      <w:r>
        <w:rPr>
          <w:rStyle w:val="FootnoteReference"/>
        </w:rPr>
        <w:footnoteRef/>
      </w:r>
      <w:r>
        <w:t xml:space="preserve"> For example, the U.S. Department of Energy estimates that domestic coal mining uses 70 to 260 million gallons of water daily</w:t>
      </w:r>
      <w:proofErr w:type="gramStart"/>
      <w:r>
        <w:t>. .</w:t>
      </w:r>
      <w:proofErr w:type="gramEnd"/>
      <w:r>
        <w:t xml:space="preserve">” </w:t>
      </w:r>
      <w:proofErr w:type="spellStart"/>
      <w:r>
        <w:t>Jayni</w:t>
      </w:r>
      <w:proofErr w:type="spellEnd"/>
      <w:r>
        <w:t xml:space="preserve"> Foley Hein &amp; Peter Howard, </w:t>
      </w:r>
      <w:r>
        <w:rPr>
          <w:i/>
        </w:rPr>
        <w:t>Reconsidering Coal’s Fair Market Value: The Social Costs of Coal Production and the Need for Fiscal Reform</w:t>
      </w:r>
      <w:r>
        <w:t xml:space="preserve">, Inst. For </w:t>
      </w:r>
      <w:proofErr w:type="spellStart"/>
      <w:r>
        <w:t>Pol’y</w:t>
      </w:r>
      <w:proofErr w:type="spellEnd"/>
      <w:r>
        <w:t xml:space="preserve"> Integrity 11 (2015). Additionally, the transportation of coal emits greenhouse gases and particulate matter. </w:t>
      </w:r>
      <w:r>
        <w:rPr>
          <w:i/>
        </w:rPr>
        <w:t>Id.</w:t>
      </w:r>
      <w:r>
        <w:t xml:space="preserve"> A 2016 Obama Administration report states, “[o]n net, increasing royalty payments to ensure a fair return to the taxpayer would decrease . . . total nationwide emissions,” and create a better return for taxpayers, which would improve coal mining’s economic efficiency. Executive Office of the President of the United States, </w:t>
      </w:r>
      <w:r>
        <w:rPr>
          <w:i/>
        </w:rPr>
        <w:t xml:space="preserve">The Economics of Coal Leasing on Federal Lands: Ensuring a Fair Return to Taxpayers </w:t>
      </w:r>
      <w:r>
        <w:t>(2016).</w:t>
      </w:r>
    </w:p>
  </w:footnote>
  <w:footnote w:id="9">
    <w:p w14:paraId="09F2EF67" w14:textId="31DD45CC" w:rsidR="004A033F" w:rsidRPr="004A033F" w:rsidRDefault="004A033F">
      <w:pPr>
        <w:pStyle w:val="FootnoteText"/>
      </w:pPr>
      <w:r>
        <w:rPr>
          <w:rStyle w:val="FootnoteReference"/>
        </w:rPr>
        <w:footnoteRef/>
      </w:r>
      <w:r>
        <w:t xml:space="preserve"> EarthTalk, </w:t>
      </w:r>
      <w:r>
        <w:rPr>
          <w:i/>
        </w:rPr>
        <w:t>How Coal Kills,</w:t>
      </w:r>
      <w:r>
        <w:t xml:space="preserve"> Sci. Am. (Feb. 17, 2015) </w:t>
      </w:r>
      <w:r w:rsidRPr="004A033F">
        <w:t>https://www.scientificamer</w:t>
      </w:r>
      <w:r>
        <w:t>ican.com/article/how-coal-kills.</w:t>
      </w:r>
    </w:p>
  </w:footnote>
  <w:footnote w:id="10">
    <w:p w14:paraId="28649175" w14:textId="77777777" w:rsidR="00425EEB" w:rsidRPr="00334112" w:rsidRDefault="00425EEB" w:rsidP="000D3D20">
      <w:pPr>
        <w:pStyle w:val="FootnoteText"/>
        <w:ind w:left="0" w:firstLine="0"/>
      </w:pPr>
      <w:r>
        <w:rPr>
          <w:rStyle w:val="FootnoteReference"/>
        </w:rPr>
        <w:footnoteRef/>
      </w:r>
      <w:r>
        <w:t xml:space="preserve"> The minimum bid has been $100 per acre since 1982. U.S. Gov’t Accountability Office, GAO-14-140, Coal Leasing (2013). If the statute accounted for inflation, in 2015 the minimum bid would have been $247 per acre. </w:t>
      </w:r>
      <w:proofErr w:type="spellStart"/>
      <w:r>
        <w:t>Jayni</w:t>
      </w:r>
      <w:proofErr w:type="spellEnd"/>
      <w:r>
        <w:t xml:space="preserve"> Foley Hein &amp; Peter Howard, </w:t>
      </w:r>
      <w:r>
        <w:rPr>
          <w:i/>
        </w:rPr>
        <w:t>Reconsidering Coal’s Fair Market Value: The Social Costs of Coal Production and the Need for Fiscal Reform</w:t>
      </w:r>
      <w:r>
        <w:t xml:space="preserve">, Inst. For </w:t>
      </w:r>
      <w:proofErr w:type="spellStart"/>
      <w:r>
        <w:t>Pol’y</w:t>
      </w:r>
      <w:proofErr w:type="spellEnd"/>
      <w:r>
        <w:t xml:space="preserve"> Integrity 8 (2015).</w:t>
      </w:r>
    </w:p>
  </w:footnote>
  <w:footnote w:id="11">
    <w:p w14:paraId="6F015B00" w14:textId="1848367F" w:rsidR="000A3CAD" w:rsidRDefault="000A3CAD">
      <w:pPr>
        <w:pStyle w:val="FootnoteText"/>
      </w:pPr>
      <w:r>
        <w:rPr>
          <w:rStyle w:val="FootnoteReference"/>
        </w:rPr>
        <w:footnoteRef/>
      </w:r>
      <w:r>
        <w:t xml:space="preserve"> These requirements are taken from Senator Markey’s bill proposal, S. 737, 115th Cong. </w:t>
      </w:r>
      <w:r w:rsidR="002B460E">
        <w:t>§ 5 (2017).</w:t>
      </w:r>
    </w:p>
  </w:footnote>
  <w:footnote w:id="12">
    <w:p w14:paraId="55A0356A" w14:textId="779A4F4F" w:rsidR="002B57B6" w:rsidRDefault="002B57B6" w:rsidP="000D3D20">
      <w:pPr>
        <w:pStyle w:val="FootnoteText"/>
        <w:ind w:left="0" w:firstLine="0"/>
        <w:jc w:val="left"/>
      </w:pPr>
      <w:r>
        <w:rPr>
          <w:rStyle w:val="FootnoteReference"/>
        </w:rPr>
        <w:footnoteRef/>
      </w:r>
      <w:r>
        <w:t xml:space="preserve"> Although the Coal Leasing Amendments Act</w:t>
      </w:r>
      <w:r w:rsidR="00334112">
        <w:t xml:space="preserve"> of 1976</w:t>
      </w:r>
      <w:r>
        <w:t xml:space="preserve"> </w:t>
      </w:r>
      <w:r w:rsidR="00270E8E">
        <w:t>requires BLM to offer federal coal leases</w:t>
      </w:r>
      <w:r>
        <w:t xml:space="preserve"> competitively, the 2013 GAO report found that</w:t>
      </w:r>
      <w:r w:rsidR="000D3D20">
        <w:t xml:space="preserve"> </w:t>
      </w:r>
      <w:r>
        <w:t>approximately 90% of coal leases since 1990 attracted only one bid</w:t>
      </w:r>
      <w:r w:rsidR="00E36E14">
        <w:t xml:space="preserve">der. U.S. Gov’t Accountability Office, GAO-14-140, Coal Leasing (2013). </w:t>
      </w:r>
      <w:r>
        <w:t>The lack of competition</w:t>
      </w:r>
      <w:r w:rsidR="00E36E14">
        <w:t xml:space="preserve"> costs American taxpayers billions of dollars on the nearly 400 million tons of coal produced annually from federal lands.</w:t>
      </w:r>
      <w:r>
        <w:t xml:space="preserve"> </w:t>
      </w:r>
      <w:r w:rsidR="00E36E14" w:rsidRPr="00425EEB">
        <w:rPr>
          <w:i/>
        </w:rPr>
        <w:t>Senator Markey to Reintroduce Legislation to Reform Coal Leasing on America’s Public Lands</w:t>
      </w:r>
      <w:r w:rsidR="00270E8E">
        <w:t xml:space="preserve"> (Aug. 8, 2017), </w:t>
      </w:r>
      <w:r w:rsidR="00E36E14" w:rsidRPr="00E36E14">
        <w:t>https://www.markey.senate.gov/news/press-releases/senator-markey-to-reintroduce-legislation-to-reform-coal-leasing-on-americas-public-lands</w:t>
      </w:r>
      <w:r w:rsidR="00E36E14">
        <w:t>.</w:t>
      </w:r>
    </w:p>
  </w:footnote>
  <w:footnote w:id="13">
    <w:p w14:paraId="12680D45" w14:textId="05FFAA11" w:rsidR="003C45AA" w:rsidRDefault="003C45AA">
      <w:pPr>
        <w:pStyle w:val="FootnoteText"/>
      </w:pPr>
      <w:r>
        <w:rPr>
          <w:rStyle w:val="FootnoteReference"/>
        </w:rPr>
        <w:footnoteRef/>
      </w:r>
      <w:r>
        <w:t xml:space="preserve"> This requirement is key to ensuring actual compliance and removing a fog</w:t>
      </w:r>
      <w:r w:rsidR="002A2285">
        <w:t>,</w:t>
      </w:r>
      <w:r>
        <w:t xml:space="preserve"> which creates opportunity for </w:t>
      </w:r>
      <w:r w:rsidR="00073A45">
        <w:t xml:space="preserve">regulatory capture. </w:t>
      </w:r>
    </w:p>
  </w:footnote>
  <w:footnote w:id="14">
    <w:p w14:paraId="6449ED41" w14:textId="1F83543A" w:rsidR="002B460E" w:rsidRDefault="002B460E" w:rsidP="00334112">
      <w:pPr>
        <w:pStyle w:val="FootnoteText"/>
      </w:pPr>
      <w:r>
        <w:rPr>
          <w:rStyle w:val="FootnoteReference"/>
        </w:rPr>
        <w:footnoteRef/>
      </w:r>
      <w:r>
        <w:t xml:space="preserve"> These requirements are taken from Senator Markey’s bill proposal, S. 737, 115th Cong. § 5 (2017).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OHdrFtrTblStyle"/>
      <w:tblW w:w="0" w:type="auto"/>
      <w:tblLook w:val="04A0" w:firstRow="1" w:lastRow="0" w:firstColumn="1" w:lastColumn="0" w:noHBand="0" w:noVBand="1"/>
    </w:tblPr>
    <w:tblGrid>
      <w:gridCol w:w="9854"/>
    </w:tblGrid>
    <w:tr w:rsidR="005D5CB3" w14:paraId="20284C63" w14:textId="77777777" w:rsidTr="00815059">
      <w:tc>
        <w:tcPr>
          <w:tcW w:w="9854" w:type="dxa"/>
        </w:tcPr>
        <w:bookmarkStart w:id="0" w:name="bmkHeaderPrimaryDoc"/>
        <w:p w14:paraId="00538BD6" w14:textId="4D12558F" w:rsidR="005D5CB3" w:rsidRDefault="005D5CB3" w:rsidP="005D5CB3">
          <w:pPr>
            <w:pStyle w:val="AONormal8LBold"/>
          </w:pPr>
          <w:r>
            <w:fldChar w:fldCharType="begin"/>
          </w:r>
          <w:r>
            <w:instrText xml:space="preserve"> DOCPROPERTY  cpHeaderText </w:instrText>
          </w:r>
          <w:r w:rsidR="0080340E">
            <w:fldChar w:fldCharType="separate"/>
          </w:r>
          <w:r w:rsidR="0080340E">
            <w:rPr>
              <w:b w:val="0"/>
              <w:bCs/>
            </w:rPr>
            <w:t>Error! Unknown document property name.</w:t>
          </w:r>
          <w:r>
            <w:fldChar w:fldCharType="end"/>
          </w:r>
        </w:p>
      </w:tc>
    </w:tr>
    <w:bookmarkEnd w:id="0"/>
  </w:tbl>
  <w:p w14:paraId="45073BEC" w14:textId="77777777" w:rsidR="005D5CB3" w:rsidRDefault="005D5CB3" w:rsidP="005D5CB3">
    <w:pPr>
      <w:pStyle w:val="AONormal8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209E7"/>
    <w:multiLevelType w:val="multilevel"/>
    <w:tmpl w:val="4AE6BC92"/>
    <w:name w:val="AOApp"/>
    <w:lvl w:ilvl="0">
      <w:start w:val="1"/>
      <w:numFmt w:val="decimal"/>
      <w:lvlRestart w:val="0"/>
      <w:pStyle w:val="AOAppHead"/>
      <w:suff w:val="nothing"/>
      <w:lvlText w:val="Appendix %1"/>
      <w:lvlJc w:val="left"/>
      <w:pPr>
        <w:tabs>
          <w:tab w:val="num" w:pos="0"/>
        </w:tabs>
        <w:ind w:left="0" w:firstLine="0"/>
      </w:pPr>
      <w:rPr>
        <w:rFonts w:ascii="Times New Roman Bold" w:hAnsi="Times New Roman Bold"/>
      </w:rPr>
    </w:lvl>
    <w:lvl w:ilvl="1">
      <w:start w:val="1"/>
      <w:numFmt w:val="decimal"/>
      <w:pStyle w:val="AOAppPartHead"/>
      <w:suff w:val="nothing"/>
      <w:lvlText w:val="Part %2"/>
      <w:lvlJc w:val="left"/>
      <w:pPr>
        <w:tabs>
          <w:tab w:val="num" w:pos="0"/>
        </w:tabs>
        <w:ind w:left="0" w:firstLine="0"/>
      </w:pPr>
      <w:rPr>
        <w:rFonts w:ascii="Times New Roman Bold" w:hAnsi="Times New Roman Bold"/>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 w15:restartNumberingAfterBreak="0">
    <w:nsid w:val="05D850E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0F37ADE"/>
    <w:multiLevelType w:val="multilevel"/>
    <w:tmpl w:val="9FC2486A"/>
    <w:name w:val="AOListNumberList"/>
    <w:lvl w:ilvl="0">
      <w:start w:val="1"/>
      <w:numFmt w:val="decimal"/>
      <w:lvlRestart w:val="0"/>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3" w15:restartNumberingAfterBreak="0">
    <w:nsid w:val="1B0661F6"/>
    <w:multiLevelType w:val="singleLevel"/>
    <w:tmpl w:val="4830EC42"/>
    <w:name w:val="AOBullet2List"/>
    <w:lvl w:ilvl="0">
      <w:start w:val="1"/>
      <w:numFmt w:val="bullet"/>
      <w:lvlRestart w:val="0"/>
      <w:pStyle w:val="AOBullet2"/>
      <w:lvlText w:val=""/>
      <w:lvlJc w:val="left"/>
      <w:pPr>
        <w:tabs>
          <w:tab w:val="num" w:pos="720"/>
        </w:tabs>
        <w:ind w:left="720" w:hanging="720"/>
      </w:pPr>
      <w:rPr>
        <w:rFonts w:ascii="Symbol" w:hAnsi="Symbol" w:hint="default"/>
      </w:rPr>
    </w:lvl>
  </w:abstractNum>
  <w:abstractNum w:abstractNumId="4" w15:restartNumberingAfterBreak="0">
    <w:nsid w:val="31FA6DE9"/>
    <w:multiLevelType w:val="singleLevel"/>
    <w:tmpl w:val="7C14B0E4"/>
    <w:name w:val="AOBulletList"/>
    <w:lvl w:ilvl="0">
      <w:start w:val="1"/>
      <w:numFmt w:val="bullet"/>
      <w:lvlRestart w:val="0"/>
      <w:pStyle w:val="AOBullet"/>
      <w:lvlText w:val=""/>
      <w:lvlJc w:val="left"/>
      <w:pPr>
        <w:tabs>
          <w:tab w:val="num" w:pos="720"/>
        </w:tabs>
        <w:ind w:left="720" w:hanging="720"/>
      </w:pPr>
      <w:rPr>
        <w:rFonts w:ascii="Symbol" w:hAnsi="Symbol" w:hint="default"/>
        <w:caps w:val="0"/>
      </w:rPr>
    </w:lvl>
  </w:abstractNum>
  <w:abstractNum w:abstractNumId="5" w15:restartNumberingAfterBreak="0">
    <w:nsid w:val="353914B7"/>
    <w:multiLevelType w:val="hybridMultilevel"/>
    <w:tmpl w:val="6B643F5E"/>
    <w:lvl w:ilvl="0" w:tplc="69A0A2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6D07C7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91D542D"/>
    <w:multiLevelType w:val="multilevel"/>
    <w:tmpl w:val="3118B31C"/>
    <w:name w:val="AOTOC67"/>
    <w:lvl w:ilvl="0">
      <w:start w:val="1"/>
      <w:numFmt w:val="decimal"/>
      <w:lvlRestart w:val="0"/>
      <w:pStyle w:val="TOC6"/>
      <w:lvlText w:val="%1."/>
      <w:lvlJc w:val="left"/>
      <w:pPr>
        <w:tabs>
          <w:tab w:val="num" w:pos="720"/>
        </w:tabs>
        <w:ind w:left="720" w:hanging="720"/>
      </w:pPr>
      <w:rPr>
        <w:rFonts w:ascii="Times New Roman" w:hAnsi="Times New Roman" w:cs="Times New Roman"/>
      </w:rPr>
    </w:lvl>
    <w:lvl w:ilvl="1">
      <w:start w:val="1"/>
      <w:numFmt w:val="decimal"/>
      <w:pStyle w:val="TOC7"/>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8" w15:restartNumberingAfterBreak="0">
    <w:nsid w:val="3D0E7D39"/>
    <w:multiLevelType w:val="multilevel"/>
    <w:tmpl w:val="59B26E4E"/>
    <w:name w:val="AOSch"/>
    <w:lvl w:ilvl="0">
      <w:start w:val="1"/>
      <w:numFmt w:val="decimal"/>
      <w:lvlRestart w:val="0"/>
      <w:pStyle w:val="AOSchHead"/>
      <w:suff w:val="nothing"/>
      <w:lvlText w:val="Exhibit %1"/>
      <w:lvlJc w:val="left"/>
      <w:pPr>
        <w:tabs>
          <w:tab w:val="num" w:pos="0"/>
        </w:tabs>
        <w:ind w:left="0" w:firstLine="0"/>
      </w:pPr>
      <w:rPr>
        <w:rFonts w:ascii="Times New Roman Bold" w:hAnsi="Times New Roman Bold"/>
      </w:rPr>
    </w:lvl>
    <w:lvl w:ilvl="1">
      <w:start w:val="1"/>
      <w:numFmt w:val="decimal"/>
      <w:pStyle w:val="AOSchPartHead"/>
      <w:suff w:val="nothing"/>
      <w:lvlText w:val="Part %2"/>
      <w:lvlJc w:val="left"/>
      <w:pPr>
        <w:tabs>
          <w:tab w:val="num" w:pos="0"/>
        </w:tabs>
        <w:ind w:left="0" w:firstLine="0"/>
      </w:pPr>
      <w:rPr>
        <w:rFonts w:ascii="Times New Roman Bold" w:hAnsi="Times New Roman Bold"/>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9" w15:restartNumberingAfterBreak="0">
    <w:nsid w:val="3E29759A"/>
    <w:multiLevelType w:val="multilevel"/>
    <w:tmpl w:val="E858054A"/>
    <w:name w:val="AOGen2"/>
    <w:lvl w:ilvl="0">
      <w:start w:val="1"/>
      <w:numFmt w:val="decimal"/>
      <w:lvlRestart w:val="0"/>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0" w15:restartNumberingAfterBreak="0">
    <w:nsid w:val="41F230E7"/>
    <w:multiLevelType w:val="singleLevel"/>
    <w:tmpl w:val="D8EEB1C0"/>
    <w:name w:val="AOBullet4List"/>
    <w:lvl w:ilvl="0">
      <w:start w:val="1"/>
      <w:numFmt w:val="bullet"/>
      <w:lvlRestart w:val="0"/>
      <w:pStyle w:val="AOBullet4"/>
      <w:lvlText w:val="§"/>
      <w:lvlJc w:val="left"/>
      <w:pPr>
        <w:tabs>
          <w:tab w:val="num" w:pos="720"/>
        </w:tabs>
        <w:ind w:left="720" w:hanging="720"/>
      </w:pPr>
      <w:rPr>
        <w:rFonts w:ascii="Wingdings" w:hAnsi="Wingdings" w:hint="default"/>
      </w:rPr>
    </w:lvl>
  </w:abstractNum>
  <w:abstractNum w:abstractNumId="11" w15:restartNumberingAfterBreak="0">
    <w:nsid w:val="47B238E7"/>
    <w:multiLevelType w:val="multilevel"/>
    <w:tmpl w:val="D2C69366"/>
    <w:name w:val="AOGen3"/>
    <w:lvl w:ilvl="0">
      <w:start w:val="1"/>
      <w:numFmt w:val="decimal"/>
      <w:lvlRestart w:val="0"/>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2" w15:restartNumberingAfterBreak="0">
    <w:nsid w:val="49C66851"/>
    <w:multiLevelType w:val="multilevel"/>
    <w:tmpl w:val="4E548026"/>
    <w:name w:val="AOAnx"/>
    <w:lvl w:ilvl="0">
      <w:start w:val="1"/>
      <w:numFmt w:val="decimal"/>
      <w:lvlRestart w:val="0"/>
      <w:pStyle w:val="AOAnxHead"/>
      <w:suff w:val="nothing"/>
      <w:lvlText w:val="Annex %1"/>
      <w:lvlJc w:val="left"/>
      <w:pPr>
        <w:tabs>
          <w:tab w:val="num" w:pos="0"/>
        </w:tabs>
        <w:ind w:left="0" w:firstLine="0"/>
      </w:pPr>
      <w:rPr>
        <w:rFonts w:ascii="Times New Roman Bold" w:hAnsi="Times New Roman Bold"/>
      </w:rPr>
    </w:lvl>
    <w:lvl w:ilvl="1">
      <w:start w:val="1"/>
      <w:numFmt w:val="decimal"/>
      <w:pStyle w:val="AOAnxPartHead"/>
      <w:suff w:val="nothing"/>
      <w:lvlText w:val="Part %2"/>
      <w:lvlJc w:val="left"/>
      <w:pPr>
        <w:tabs>
          <w:tab w:val="num" w:pos="0"/>
        </w:tabs>
        <w:ind w:left="0" w:firstLine="0"/>
      </w:pPr>
      <w:rPr>
        <w:rFonts w:ascii="Times New Roman Bold" w:hAnsi="Times New Roman Bold"/>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3" w15:restartNumberingAfterBreak="0">
    <w:nsid w:val="4CFE7B09"/>
    <w:multiLevelType w:val="multilevel"/>
    <w:tmpl w:val="ED72CCE0"/>
    <w:name w:val="AO1"/>
    <w:lvl w:ilvl="0">
      <w:start w:val="1"/>
      <w:numFmt w:val="decimal"/>
      <w:lvlRestart w:val="0"/>
      <w:pStyle w:val="AO1"/>
      <w:lvlText w:val="(%1)"/>
      <w:lvlJc w:val="left"/>
      <w:pPr>
        <w:tabs>
          <w:tab w:val="num" w:pos="720"/>
        </w:tabs>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14" w15:restartNumberingAfterBreak="0">
    <w:nsid w:val="4E4B4E3E"/>
    <w:multiLevelType w:val="multilevel"/>
    <w:tmpl w:val="A468C28C"/>
    <w:name w:val="AOHeadX"/>
    <w:lvl w:ilvl="0">
      <w:start w:val="1"/>
      <w:numFmt w:val="decimal"/>
      <w:lvlRestart w:val="0"/>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5" w15:restartNumberingAfterBreak="0">
    <w:nsid w:val="511C70D7"/>
    <w:multiLevelType w:val="multilevel"/>
    <w:tmpl w:val="F258D804"/>
    <w:name w:val="AOTOC34"/>
    <w:lvl w:ilvl="0">
      <w:start w:val="1"/>
      <w:numFmt w:val="decimal"/>
      <w:lvlRestart w:val="0"/>
      <w:pStyle w:val="TOC3"/>
      <w:lvlText w:val="%1."/>
      <w:lvlJc w:val="left"/>
      <w:pPr>
        <w:tabs>
          <w:tab w:val="num" w:pos="720"/>
        </w:tabs>
        <w:ind w:left="720" w:hanging="720"/>
      </w:pPr>
      <w:rPr>
        <w:rFonts w:ascii="Times New Roman" w:hAnsi="Times New Roman" w:cs="Times New Roman"/>
      </w:rPr>
    </w:lvl>
    <w:lvl w:ilvl="1">
      <w:start w:val="1"/>
      <w:numFmt w:val="decimal"/>
      <w:pStyle w:val="TOC4"/>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6" w15:restartNumberingAfterBreak="0">
    <w:nsid w:val="60F0330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2731A17"/>
    <w:multiLevelType w:val="hybridMultilevel"/>
    <w:tmpl w:val="1CA2EC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2830D10"/>
    <w:multiLevelType w:val="multilevel"/>
    <w:tmpl w:val="DEAC06D2"/>
    <w:name w:val="AOA"/>
    <w:lvl w:ilvl="0">
      <w:start w:val="1"/>
      <w:numFmt w:val="upperLetter"/>
      <w:lvlRestart w:val="0"/>
      <w:pStyle w:val="AOA"/>
      <w:lvlText w:val="(%1)"/>
      <w:lvlJc w:val="left"/>
      <w:pPr>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19" w15:restartNumberingAfterBreak="0">
    <w:nsid w:val="6AA227D0"/>
    <w:multiLevelType w:val="multilevel"/>
    <w:tmpl w:val="8D7090B4"/>
    <w:name w:val="AOTOC89"/>
    <w:lvl w:ilvl="0">
      <w:start w:val="1"/>
      <w:numFmt w:val="decimal"/>
      <w:lvlRestart w:val="0"/>
      <w:pStyle w:val="TOC8"/>
      <w:lvlText w:val="%1."/>
      <w:lvlJc w:val="left"/>
      <w:pPr>
        <w:tabs>
          <w:tab w:val="num" w:pos="720"/>
        </w:tabs>
        <w:ind w:left="720" w:hanging="720"/>
      </w:pPr>
      <w:rPr>
        <w:rFonts w:ascii="Times New Roman" w:hAnsi="Times New Roman" w:cs="Times New Roman"/>
      </w:rPr>
    </w:lvl>
    <w:lvl w:ilvl="1">
      <w:start w:val="1"/>
      <w:numFmt w:val="decimal"/>
      <w:pStyle w:val="TOC9"/>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20" w15:restartNumberingAfterBreak="0">
    <w:nsid w:val="6F025FAA"/>
    <w:multiLevelType w:val="multilevel"/>
    <w:tmpl w:val="81C00400"/>
    <w:name w:val="AODef"/>
    <w:lvl w:ilvl="0">
      <w:start w:val="1"/>
      <w:numFmt w:val="none"/>
      <w:lvlRestart w:val="0"/>
      <w:pStyle w:val="AODefHead"/>
      <w:suff w:val="nothing"/>
      <w:lvlText w:val=""/>
      <w:lvlJc w:val="left"/>
      <w:pPr>
        <w:tabs>
          <w:tab w:val="num" w:pos="720"/>
        </w:tabs>
        <w:ind w:left="720" w:firstLine="0"/>
      </w:pPr>
    </w:lvl>
    <w:lvl w:ilvl="1">
      <w:start w:val="1"/>
      <w:numFmt w:val="none"/>
      <w:pStyle w:val="AODefPara"/>
      <w:suff w:val="nothing"/>
      <w:lvlText w:val=""/>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1440"/>
        </w:tabs>
        <w:ind w:left="144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lvl>
    <w:lvl w:ilvl="8">
      <w:start w:val="1"/>
      <w:numFmt w:val="decimal"/>
      <w:lvlText w:val="(%9)"/>
      <w:lvlJc w:val="left"/>
      <w:pPr>
        <w:tabs>
          <w:tab w:val="num" w:pos="2160"/>
        </w:tabs>
        <w:ind w:left="2160" w:hanging="720"/>
      </w:pPr>
    </w:lvl>
  </w:abstractNum>
  <w:abstractNum w:abstractNumId="21" w15:restartNumberingAfterBreak="0">
    <w:nsid w:val="6F8D3D7A"/>
    <w:multiLevelType w:val="singleLevel"/>
    <w:tmpl w:val="6B6C89F2"/>
    <w:name w:val="AOBullet3List"/>
    <w:lvl w:ilvl="0">
      <w:start w:val="1"/>
      <w:numFmt w:val="bullet"/>
      <w:lvlRestart w:val="0"/>
      <w:pStyle w:val="AOBullet3"/>
      <w:lvlText w:val="-"/>
      <w:lvlJc w:val="left"/>
      <w:pPr>
        <w:tabs>
          <w:tab w:val="num" w:pos="720"/>
        </w:tabs>
        <w:ind w:left="720" w:hanging="720"/>
      </w:pPr>
      <w:rPr>
        <w:rFonts w:ascii="Symbol" w:hAnsi="Symbol" w:hint="default"/>
      </w:rPr>
    </w:lvl>
  </w:abstractNum>
  <w:abstractNum w:abstractNumId="22" w15:restartNumberingAfterBreak="0">
    <w:nsid w:val="761544F7"/>
    <w:multiLevelType w:val="multilevel"/>
    <w:tmpl w:val="57468C52"/>
    <w:name w:val="AOGen1"/>
    <w:lvl w:ilvl="0">
      <w:start w:val="1"/>
      <w:numFmt w:val="decimal"/>
      <w:lvlRestart w:val="0"/>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rPr>
        <w:rFonts w:ascii="Times New Roman" w:hAnsi="Times New Roman" w:cs="Times New Roman"/>
      </w:rPr>
    </w:lvl>
    <w:lvl w:ilvl="6">
      <w:start w:val="1"/>
      <w:numFmt w:val="upperLetter"/>
      <w:lvlText w:val="(%7)"/>
      <w:lvlJc w:val="left"/>
      <w:pPr>
        <w:tabs>
          <w:tab w:val="num" w:pos="2160"/>
        </w:tabs>
        <w:ind w:left="2160" w:hanging="720"/>
      </w:pPr>
      <w:rPr>
        <w:rFonts w:ascii="Times New Roman" w:hAnsi="Times New Roman" w:cs="Times New Roman"/>
      </w:r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23" w15:restartNumberingAfterBreak="0">
    <w:nsid w:val="7E6423D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842742747">
    <w:abstractNumId w:val="14"/>
  </w:num>
  <w:num w:numId="2" w16cid:durableId="2066830555">
    <w:abstractNumId w:val="13"/>
  </w:num>
  <w:num w:numId="3" w16cid:durableId="2143884439">
    <w:abstractNumId w:val="18"/>
  </w:num>
  <w:num w:numId="4" w16cid:durableId="1777166850">
    <w:abstractNumId w:val="22"/>
  </w:num>
  <w:num w:numId="5" w16cid:durableId="1183323355">
    <w:abstractNumId w:val="9"/>
  </w:num>
  <w:num w:numId="6" w16cid:durableId="1724252161">
    <w:abstractNumId w:val="11"/>
  </w:num>
  <w:num w:numId="7" w16cid:durableId="2101901222">
    <w:abstractNumId w:val="20"/>
  </w:num>
  <w:num w:numId="8" w16cid:durableId="2126382830">
    <w:abstractNumId w:val="0"/>
  </w:num>
  <w:num w:numId="9" w16cid:durableId="1586183423">
    <w:abstractNumId w:val="12"/>
  </w:num>
  <w:num w:numId="10" w16cid:durableId="678317708">
    <w:abstractNumId w:val="8"/>
  </w:num>
  <w:num w:numId="11" w16cid:durableId="1488549787">
    <w:abstractNumId w:val="4"/>
  </w:num>
  <w:num w:numId="12" w16cid:durableId="1351491430">
    <w:abstractNumId w:val="3"/>
  </w:num>
  <w:num w:numId="13" w16cid:durableId="1631276221">
    <w:abstractNumId w:val="21"/>
  </w:num>
  <w:num w:numId="14" w16cid:durableId="374160659">
    <w:abstractNumId w:val="10"/>
  </w:num>
  <w:num w:numId="15" w16cid:durableId="302083616">
    <w:abstractNumId w:val="15"/>
  </w:num>
  <w:num w:numId="16" w16cid:durableId="926616415">
    <w:abstractNumId w:val="7"/>
  </w:num>
  <w:num w:numId="17" w16cid:durableId="693459996">
    <w:abstractNumId w:val="19"/>
  </w:num>
  <w:num w:numId="18" w16cid:durableId="506559141">
    <w:abstractNumId w:val="2"/>
  </w:num>
  <w:num w:numId="19" w16cid:durableId="631179946">
    <w:abstractNumId w:val="4"/>
  </w:num>
  <w:num w:numId="20" w16cid:durableId="20538451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50984787">
    <w:abstractNumId w:val="17"/>
  </w:num>
  <w:num w:numId="22" w16cid:durableId="1604848929">
    <w:abstractNumId w:val="5"/>
  </w:num>
  <w:num w:numId="23" w16cid:durableId="293868913">
    <w:abstractNumId w:val="16"/>
  </w:num>
  <w:num w:numId="24" w16cid:durableId="1179931832">
    <w:abstractNumId w:val="23"/>
  </w:num>
  <w:num w:numId="25" w16cid:durableId="1419014611">
    <w:abstractNumId w:val="6"/>
  </w:num>
  <w:num w:numId="26" w16cid:durableId="902376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7A7"/>
    <w:rsid w:val="00013783"/>
    <w:rsid w:val="000223E1"/>
    <w:rsid w:val="00030357"/>
    <w:rsid w:val="00035DF9"/>
    <w:rsid w:val="000520A8"/>
    <w:rsid w:val="00073A45"/>
    <w:rsid w:val="00076610"/>
    <w:rsid w:val="00083181"/>
    <w:rsid w:val="000926C9"/>
    <w:rsid w:val="00094C57"/>
    <w:rsid w:val="00096601"/>
    <w:rsid w:val="00097D24"/>
    <w:rsid w:val="000A3CAD"/>
    <w:rsid w:val="000D0702"/>
    <w:rsid w:val="000D2064"/>
    <w:rsid w:val="000D3D20"/>
    <w:rsid w:val="000D65D4"/>
    <w:rsid w:val="00107626"/>
    <w:rsid w:val="00111788"/>
    <w:rsid w:val="001241D8"/>
    <w:rsid w:val="001468D4"/>
    <w:rsid w:val="00171474"/>
    <w:rsid w:val="0017422B"/>
    <w:rsid w:val="0017635D"/>
    <w:rsid w:val="001837F3"/>
    <w:rsid w:val="001A0D0C"/>
    <w:rsid w:val="001B0BCE"/>
    <w:rsid w:val="001C143F"/>
    <w:rsid w:val="001C545C"/>
    <w:rsid w:val="001D4EB0"/>
    <w:rsid w:val="001E7139"/>
    <w:rsid w:val="001E79DF"/>
    <w:rsid w:val="001F0214"/>
    <w:rsid w:val="001F10C1"/>
    <w:rsid w:val="001F66DC"/>
    <w:rsid w:val="0020166E"/>
    <w:rsid w:val="00207F8C"/>
    <w:rsid w:val="002271C4"/>
    <w:rsid w:val="0024039D"/>
    <w:rsid w:val="002404E5"/>
    <w:rsid w:val="002431A6"/>
    <w:rsid w:val="00244F4C"/>
    <w:rsid w:val="0024778A"/>
    <w:rsid w:val="00251D49"/>
    <w:rsid w:val="0026508D"/>
    <w:rsid w:val="00265DE0"/>
    <w:rsid w:val="00270E8E"/>
    <w:rsid w:val="0027495C"/>
    <w:rsid w:val="00286122"/>
    <w:rsid w:val="00290A13"/>
    <w:rsid w:val="002A01D2"/>
    <w:rsid w:val="002A2285"/>
    <w:rsid w:val="002A2FEA"/>
    <w:rsid w:val="002B460E"/>
    <w:rsid w:val="002B57B6"/>
    <w:rsid w:val="002B6BE1"/>
    <w:rsid w:val="002D1ED7"/>
    <w:rsid w:val="002D7E62"/>
    <w:rsid w:val="002E0DDE"/>
    <w:rsid w:val="002F2BFA"/>
    <w:rsid w:val="00317C3E"/>
    <w:rsid w:val="00322B8A"/>
    <w:rsid w:val="00334112"/>
    <w:rsid w:val="00334F07"/>
    <w:rsid w:val="0035132F"/>
    <w:rsid w:val="00353D94"/>
    <w:rsid w:val="00375576"/>
    <w:rsid w:val="00375A6D"/>
    <w:rsid w:val="003813A3"/>
    <w:rsid w:val="00394F7A"/>
    <w:rsid w:val="003A0E9E"/>
    <w:rsid w:val="003B4B11"/>
    <w:rsid w:val="003C31EF"/>
    <w:rsid w:val="003C35CF"/>
    <w:rsid w:val="003C45AA"/>
    <w:rsid w:val="003D5E38"/>
    <w:rsid w:val="003F4D34"/>
    <w:rsid w:val="004017F5"/>
    <w:rsid w:val="004147F8"/>
    <w:rsid w:val="00425EEB"/>
    <w:rsid w:val="00432A6C"/>
    <w:rsid w:val="00440C96"/>
    <w:rsid w:val="0045386B"/>
    <w:rsid w:val="0045533C"/>
    <w:rsid w:val="00463113"/>
    <w:rsid w:val="0047162F"/>
    <w:rsid w:val="004A033F"/>
    <w:rsid w:val="004A6489"/>
    <w:rsid w:val="004B26CD"/>
    <w:rsid w:val="004B39A3"/>
    <w:rsid w:val="004B7C8E"/>
    <w:rsid w:val="004C587E"/>
    <w:rsid w:val="004C6DD1"/>
    <w:rsid w:val="004D7497"/>
    <w:rsid w:val="004E0793"/>
    <w:rsid w:val="004F3AAF"/>
    <w:rsid w:val="005127F5"/>
    <w:rsid w:val="005247D0"/>
    <w:rsid w:val="00527E5D"/>
    <w:rsid w:val="00532CE4"/>
    <w:rsid w:val="00545399"/>
    <w:rsid w:val="00545817"/>
    <w:rsid w:val="00562F38"/>
    <w:rsid w:val="00584DC4"/>
    <w:rsid w:val="00586284"/>
    <w:rsid w:val="005A7AC8"/>
    <w:rsid w:val="005C2782"/>
    <w:rsid w:val="005C595A"/>
    <w:rsid w:val="005D16AE"/>
    <w:rsid w:val="005D5CB3"/>
    <w:rsid w:val="005E15A9"/>
    <w:rsid w:val="005E5E8C"/>
    <w:rsid w:val="005F109E"/>
    <w:rsid w:val="00603DF4"/>
    <w:rsid w:val="00616781"/>
    <w:rsid w:val="00624BE1"/>
    <w:rsid w:val="00630AD0"/>
    <w:rsid w:val="00677B84"/>
    <w:rsid w:val="0068599B"/>
    <w:rsid w:val="006A1649"/>
    <w:rsid w:val="006A23A3"/>
    <w:rsid w:val="006A5AA0"/>
    <w:rsid w:val="006C1F14"/>
    <w:rsid w:val="006C6D54"/>
    <w:rsid w:val="006F4DD9"/>
    <w:rsid w:val="0070697B"/>
    <w:rsid w:val="00707350"/>
    <w:rsid w:val="007225C1"/>
    <w:rsid w:val="00730573"/>
    <w:rsid w:val="00736A46"/>
    <w:rsid w:val="00747EA9"/>
    <w:rsid w:val="00757DDB"/>
    <w:rsid w:val="00777DFC"/>
    <w:rsid w:val="0078688E"/>
    <w:rsid w:val="007909AF"/>
    <w:rsid w:val="007B603C"/>
    <w:rsid w:val="007C63AF"/>
    <w:rsid w:val="007D0A42"/>
    <w:rsid w:val="007D75EC"/>
    <w:rsid w:val="007F2535"/>
    <w:rsid w:val="007F2852"/>
    <w:rsid w:val="0080340E"/>
    <w:rsid w:val="0080543B"/>
    <w:rsid w:val="00810F73"/>
    <w:rsid w:val="00813D2E"/>
    <w:rsid w:val="00815059"/>
    <w:rsid w:val="00822A1E"/>
    <w:rsid w:val="00841180"/>
    <w:rsid w:val="0084640D"/>
    <w:rsid w:val="008579D9"/>
    <w:rsid w:val="0087740F"/>
    <w:rsid w:val="00887A9F"/>
    <w:rsid w:val="00891DBA"/>
    <w:rsid w:val="00892153"/>
    <w:rsid w:val="008B6FE8"/>
    <w:rsid w:val="008C14D4"/>
    <w:rsid w:val="008E0A09"/>
    <w:rsid w:val="008F68D8"/>
    <w:rsid w:val="00900F4B"/>
    <w:rsid w:val="00920631"/>
    <w:rsid w:val="0095215C"/>
    <w:rsid w:val="00960F52"/>
    <w:rsid w:val="00967C82"/>
    <w:rsid w:val="009819C0"/>
    <w:rsid w:val="00991FA1"/>
    <w:rsid w:val="009A2F72"/>
    <w:rsid w:val="009A4BDE"/>
    <w:rsid w:val="009B6EEC"/>
    <w:rsid w:val="009D13E4"/>
    <w:rsid w:val="009D1780"/>
    <w:rsid w:val="009D20EB"/>
    <w:rsid w:val="009D3820"/>
    <w:rsid w:val="009E0C49"/>
    <w:rsid w:val="009E2E7D"/>
    <w:rsid w:val="009E32EF"/>
    <w:rsid w:val="009F1DB2"/>
    <w:rsid w:val="009F39E4"/>
    <w:rsid w:val="00A05678"/>
    <w:rsid w:val="00A2460D"/>
    <w:rsid w:val="00A279B2"/>
    <w:rsid w:val="00A607B2"/>
    <w:rsid w:val="00A76A73"/>
    <w:rsid w:val="00A910FA"/>
    <w:rsid w:val="00AA4393"/>
    <w:rsid w:val="00AA44B0"/>
    <w:rsid w:val="00AE0ACA"/>
    <w:rsid w:val="00AE4B2D"/>
    <w:rsid w:val="00AE6CB5"/>
    <w:rsid w:val="00B1321E"/>
    <w:rsid w:val="00B15851"/>
    <w:rsid w:val="00B26663"/>
    <w:rsid w:val="00B26B16"/>
    <w:rsid w:val="00BA5412"/>
    <w:rsid w:val="00BA6B05"/>
    <w:rsid w:val="00BB07C3"/>
    <w:rsid w:val="00BB7754"/>
    <w:rsid w:val="00BC0964"/>
    <w:rsid w:val="00BD1D5C"/>
    <w:rsid w:val="00BD1F87"/>
    <w:rsid w:val="00BE2502"/>
    <w:rsid w:val="00BF1C21"/>
    <w:rsid w:val="00BF2C07"/>
    <w:rsid w:val="00BF6270"/>
    <w:rsid w:val="00C23E3A"/>
    <w:rsid w:val="00C2524B"/>
    <w:rsid w:val="00C27C6D"/>
    <w:rsid w:val="00C46506"/>
    <w:rsid w:val="00C76B0C"/>
    <w:rsid w:val="00C77824"/>
    <w:rsid w:val="00CA2C1F"/>
    <w:rsid w:val="00CA6867"/>
    <w:rsid w:val="00CC19DE"/>
    <w:rsid w:val="00CC4F36"/>
    <w:rsid w:val="00CE6DDF"/>
    <w:rsid w:val="00D01BE7"/>
    <w:rsid w:val="00D03DDB"/>
    <w:rsid w:val="00D06E6E"/>
    <w:rsid w:val="00D1734D"/>
    <w:rsid w:val="00D20F62"/>
    <w:rsid w:val="00D276BE"/>
    <w:rsid w:val="00D44840"/>
    <w:rsid w:val="00D51E46"/>
    <w:rsid w:val="00D5662E"/>
    <w:rsid w:val="00D60A12"/>
    <w:rsid w:val="00D61FAD"/>
    <w:rsid w:val="00D80935"/>
    <w:rsid w:val="00D836DC"/>
    <w:rsid w:val="00D83BF3"/>
    <w:rsid w:val="00DC29AB"/>
    <w:rsid w:val="00DD3CFE"/>
    <w:rsid w:val="00E024CC"/>
    <w:rsid w:val="00E05622"/>
    <w:rsid w:val="00E17B23"/>
    <w:rsid w:val="00E20584"/>
    <w:rsid w:val="00E30C20"/>
    <w:rsid w:val="00E36E14"/>
    <w:rsid w:val="00E6592E"/>
    <w:rsid w:val="00E72D84"/>
    <w:rsid w:val="00E72E13"/>
    <w:rsid w:val="00E81B74"/>
    <w:rsid w:val="00E8576B"/>
    <w:rsid w:val="00E87F9F"/>
    <w:rsid w:val="00E904EB"/>
    <w:rsid w:val="00E9172D"/>
    <w:rsid w:val="00E96157"/>
    <w:rsid w:val="00EA5A2B"/>
    <w:rsid w:val="00EA6930"/>
    <w:rsid w:val="00EB29A2"/>
    <w:rsid w:val="00EB4508"/>
    <w:rsid w:val="00EC54DF"/>
    <w:rsid w:val="00ED1E76"/>
    <w:rsid w:val="00EF1683"/>
    <w:rsid w:val="00EF4D11"/>
    <w:rsid w:val="00EF4EAD"/>
    <w:rsid w:val="00F01CD0"/>
    <w:rsid w:val="00F53B14"/>
    <w:rsid w:val="00F553A4"/>
    <w:rsid w:val="00F572F7"/>
    <w:rsid w:val="00F647A7"/>
    <w:rsid w:val="00F66564"/>
    <w:rsid w:val="00F70721"/>
    <w:rsid w:val="00F70A48"/>
    <w:rsid w:val="00F804BE"/>
    <w:rsid w:val="00F874DC"/>
    <w:rsid w:val="00F911BC"/>
    <w:rsid w:val="00F93C42"/>
    <w:rsid w:val="00F93ECA"/>
    <w:rsid w:val="00FA476B"/>
    <w:rsid w:val="00FC1DF2"/>
    <w:rsid w:val="00FC58D1"/>
    <w:rsid w:val="00FD4210"/>
    <w:rsid w:val="00FD4C5E"/>
    <w:rsid w:val="00FD65CF"/>
    <w:rsid w:val="00FE1135"/>
    <w:rsid w:val="00FE6D6A"/>
    <w:rsid w:val="00FF1A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C5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AONormal"/>
    <w:rsid w:val="00076610"/>
    <w:rPr>
      <w:rFonts w:cs="Times New Roman"/>
      <w:lang w:val="en-US"/>
    </w:rPr>
  </w:style>
  <w:style w:type="paragraph" w:styleId="Heading1">
    <w:name w:val="heading 1"/>
    <w:basedOn w:val="AOHeadings"/>
    <w:next w:val="AODocTxt"/>
    <w:link w:val="Heading1Char"/>
    <w:uiPriority w:val="9"/>
    <w:rsid w:val="001E7139"/>
    <w:pPr>
      <w:keepNext/>
      <w:outlineLvl w:val="0"/>
    </w:pPr>
    <w:rPr>
      <w:rFonts w:eastAsia="Times New Roman"/>
      <w:b/>
      <w:bCs/>
      <w:caps/>
      <w:szCs w:val="28"/>
    </w:rPr>
  </w:style>
  <w:style w:type="paragraph" w:styleId="Heading2">
    <w:name w:val="heading 2"/>
    <w:basedOn w:val="AOHeadings"/>
    <w:next w:val="AODocTxt"/>
    <w:link w:val="Heading2Char"/>
    <w:uiPriority w:val="9"/>
    <w:semiHidden/>
    <w:unhideWhenUsed/>
    <w:rsid w:val="001E7139"/>
    <w:pPr>
      <w:keepNext/>
      <w:outlineLvl w:val="1"/>
    </w:pPr>
    <w:rPr>
      <w:rFonts w:eastAsia="Times New Roman"/>
      <w:b/>
      <w:bCs/>
      <w:szCs w:val="26"/>
    </w:rPr>
  </w:style>
  <w:style w:type="paragraph" w:styleId="Heading3">
    <w:name w:val="heading 3"/>
    <w:basedOn w:val="AOHeadings"/>
    <w:next w:val="AODocTxt"/>
    <w:link w:val="Heading3Char"/>
    <w:uiPriority w:val="9"/>
    <w:semiHidden/>
    <w:unhideWhenUsed/>
    <w:qFormat/>
    <w:rsid w:val="001E7139"/>
    <w:pPr>
      <w:outlineLvl w:val="2"/>
    </w:pPr>
    <w:rPr>
      <w:rFonts w:eastAsia="Times New Roman"/>
      <w:bCs/>
    </w:rPr>
  </w:style>
  <w:style w:type="paragraph" w:styleId="Heading4">
    <w:name w:val="heading 4"/>
    <w:basedOn w:val="AOHeadings"/>
    <w:next w:val="AODocTxt"/>
    <w:link w:val="Heading4Char"/>
    <w:uiPriority w:val="9"/>
    <w:semiHidden/>
    <w:unhideWhenUsed/>
    <w:qFormat/>
    <w:rsid w:val="001E7139"/>
    <w:pPr>
      <w:outlineLvl w:val="3"/>
    </w:pPr>
    <w:rPr>
      <w:rFonts w:eastAsia="Times New Roman"/>
      <w:bCs/>
      <w:iCs/>
    </w:rPr>
  </w:style>
  <w:style w:type="paragraph" w:styleId="Heading5">
    <w:name w:val="heading 5"/>
    <w:basedOn w:val="AOHeadings"/>
    <w:next w:val="AODocTxt"/>
    <w:link w:val="Heading5Char"/>
    <w:uiPriority w:val="9"/>
    <w:semiHidden/>
    <w:unhideWhenUsed/>
    <w:qFormat/>
    <w:rsid w:val="001E7139"/>
    <w:pPr>
      <w:outlineLvl w:val="4"/>
    </w:pPr>
    <w:rPr>
      <w:rFonts w:eastAsia="Times New Roman"/>
    </w:rPr>
  </w:style>
  <w:style w:type="paragraph" w:styleId="Heading6">
    <w:name w:val="heading 6"/>
    <w:basedOn w:val="AOHeadings"/>
    <w:next w:val="AODocTxt"/>
    <w:link w:val="Heading6Char"/>
    <w:uiPriority w:val="9"/>
    <w:semiHidden/>
    <w:unhideWhenUsed/>
    <w:qFormat/>
    <w:rsid w:val="001E7139"/>
    <w:pPr>
      <w:outlineLvl w:val="5"/>
    </w:pPr>
    <w:rPr>
      <w:rFonts w:eastAsia="Times New Roman"/>
      <w:iCs/>
    </w:rPr>
  </w:style>
  <w:style w:type="paragraph" w:styleId="Heading7">
    <w:name w:val="heading 7"/>
    <w:basedOn w:val="AOHeadings"/>
    <w:next w:val="AODocTxt"/>
    <w:link w:val="Heading7Char"/>
    <w:uiPriority w:val="9"/>
    <w:semiHidden/>
    <w:unhideWhenUsed/>
    <w:qFormat/>
    <w:rsid w:val="001E7139"/>
    <w:pPr>
      <w:outlineLvl w:val="6"/>
    </w:pPr>
    <w:rPr>
      <w:rFonts w:eastAsia="Times New Roman"/>
      <w:iCs/>
    </w:rPr>
  </w:style>
  <w:style w:type="paragraph" w:styleId="Heading8">
    <w:name w:val="heading 8"/>
    <w:basedOn w:val="AOHeadings"/>
    <w:next w:val="AODocTxt"/>
    <w:link w:val="Heading8Char"/>
    <w:uiPriority w:val="9"/>
    <w:semiHidden/>
    <w:unhideWhenUsed/>
    <w:qFormat/>
    <w:rsid w:val="001E7139"/>
    <w:pPr>
      <w:outlineLvl w:val="7"/>
    </w:pPr>
    <w:rPr>
      <w:rFonts w:eastAsia="Times New Roman"/>
      <w:szCs w:val="20"/>
    </w:rPr>
  </w:style>
  <w:style w:type="paragraph" w:styleId="Heading9">
    <w:name w:val="heading 9"/>
    <w:basedOn w:val="AOHeadings"/>
    <w:next w:val="AODocTxt"/>
    <w:link w:val="Heading9Char"/>
    <w:uiPriority w:val="9"/>
    <w:semiHidden/>
    <w:qFormat/>
    <w:rsid w:val="001E7139"/>
    <w:pPr>
      <w:outlineLvl w:val="8"/>
    </w:pPr>
    <w:rPr>
      <w:rFonts w:eastAsia="Times New Roman"/>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ormal">
    <w:name w:val="AONormal"/>
    <w:rsid w:val="001E7139"/>
    <w:rPr>
      <w:rFonts w:cs="Times New Roman"/>
      <w:lang w:val="en-US"/>
    </w:rPr>
  </w:style>
  <w:style w:type="paragraph" w:customStyle="1" w:styleId="AOBodyTxt">
    <w:name w:val="AOBodyTxt"/>
    <w:basedOn w:val="AONormal"/>
    <w:next w:val="AODocTxt"/>
    <w:rsid w:val="001E7139"/>
    <w:pPr>
      <w:spacing w:before="240"/>
      <w:jc w:val="both"/>
    </w:pPr>
  </w:style>
  <w:style w:type="paragraph" w:customStyle="1" w:styleId="AODocTxt">
    <w:name w:val="AODocTxt"/>
    <w:basedOn w:val="AOBodyTxt"/>
    <w:qFormat/>
    <w:rsid w:val="001E7139"/>
  </w:style>
  <w:style w:type="paragraph" w:customStyle="1" w:styleId="AODocTxtL1">
    <w:name w:val="AODocTxtL1"/>
    <w:basedOn w:val="AODocTxt"/>
    <w:rsid w:val="001E7139"/>
    <w:pPr>
      <w:ind w:left="720"/>
    </w:pPr>
  </w:style>
  <w:style w:type="paragraph" w:customStyle="1" w:styleId="AODocTxtL2">
    <w:name w:val="AODocTxtL2"/>
    <w:basedOn w:val="AODocTxt"/>
    <w:rsid w:val="001E7139"/>
    <w:pPr>
      <w:ind w:left="1440"/>
    </w:pPr>
  </w:style>
  <w:style w:type="paragraph" w:customStyle="1" w:styleId="AODocTxtL3">
    <w:name w:val="AODocTxtL3"/>
    <w:basedOn w:val="AODocTxt"/>
    <w:rsid w:val="001E7139"/>
    <w:pPr>
      <w:ind w:left="2160"/>
    </w:pPr>
  </w:style>
  <w:style w:type="paragraph" w:customStyle="1" w:styleId="AODocTxtL4">
    <w:name w:val="AODocTxtL4"/>
    <w:basedOn w:val="AODocTxt"/>
    <w:rsid w:val="001E7139"/>
    <w:pPr>
      <w:ind w:left="2880"/>
    </w:pPr>
  </w:style>
  <w:style w:type="paragraph" w:customStyle="1" w:styleId="AODocTxtL5">
    <w:name w:val="AODocTxtL5"/>
    <w:basedOn w:val="AODocTxt"/>
    <w:rsid w:val="001E7139"/>
    <w:pPr>
      <w:ind w:left="3600"/>
    </w:pPr>
  </w:style>
  <w:style w:type="paragraph" w:customStyle="1" w:styleId="AODocTxtL6">
    <w:name w:val="AODocTxtL6"/>
    <w:basedOn w:val="AODocTxt"/>
    <w:rsid w:val="001E7139"/>
    <w:pPr>
      <w:ind w:left="4320"/>
    </w:pPr>
  </w:style>
  <w:style w:type="paragraph" w:customStyle="1" w:styleId="AODocTxtL7">
    <w:name w:val="AODocTxtL7"/>
    <w:basedOn w:val="AODocTxt"/>
    <w:rsid w:val="001E7139"/>
    <w:pPr>
      <w:ind w:left="5040"/>
    </w:pPr>
  </w:style>
  <w:style w:type="paragraph" w:customStyle="1" w:styleId="AODocTxtL8">
    <w:name w:val="AODocTxtL8"/>
    <w:basedOn w:val="AODocTxt"/>
    <w:rsid w:val="001E7139"/>
    <w:pPr>
      <w:ind w:left="5760"/>
    </w:pPr>
  </w:style>
  <w:style w:type="paragraph" w:customStyle="1" w:styleId="AO1">
    <w:name w:val="AO(1)"/>
    <w:basedOn w:val="AOBodyTxt"/>
    <w:next w:val="AODocTxt"/>
    <w:rsid w:val="001E7139"/>
    <w:pPr>
      <w:numPr>
        <w:numId w:val="2"/>
      </w:numPr>
      <w:tabs>
        <w:tab w:val="clear" w:pos="720"/>
      </w:tabs>
    </w:pPr>
  </w:style>
  <w:style w:type="paragraph" w:customStyle="1" w:styleId="AOA">
    <w:name w:val="AO(A)"/>
    <w:basedOn w:val="AOBodyTxt"/>
    <w:next w:val="AODocTxt"/>
    <w:rsid w:val="001E7139"/>
    <w:pPr>
      <w:numPr>
        <w:numId w:val="3"/>
      </w:numPr>
    </w:pPr>
  </w:style>
  <w:style w:type="paragraph" w:customStyle="1" w:styleId="AOHeadings">
    <w:name w:val="AOHeadings"/>
    <w:basedOn w:val="AOBodyTxt"/>
    <w:next w:val="AODocTxt"/>
    <w:rsid w:val="001E7139"/>
  </w:style>
  <w:style w:type="paragraph" w:customStyle="1" w:styleId="AOHead1">
    <w:name w:val="AOHead1"/>
    <w:basedOn w:val="AOHeadings"/>
    <w:next w:val="AODocTxtL1"/>
    <w:rsid w:val="001E7139"/>
    <w:pPr>
      <w:keepNext/>
      <w:numPr>
        <w:numId w:val="1"/>
      </w:numPr>
      <w:outlineLvl w:val="0"/>
    </w:pPr>
    <w:rPr>
      <w:b/>
      <w:caps/>
      <w:kern w:val="28"/>
    </w:rPr>
  </w:style>
  <w:style w:type="paragraph" w:customStyle="1" w:styleId="AOHead2">
    <w:name w:val="AOHead2"/>
    <w:basedOn w:val="AOHeadings"/>
    <w:next w:val="AODocTxtL1"/>
    <w:rsid w:val="001E7139"/>
    <w:pPr>
      <w:keepNext/>
      <w:numPr>
        <w:ilvl w:val="1"/>
        <w:numId w:val="1"/>
      </w:numPr>
      <w:outlineLvl w:val="1"/>
    </w:pPr>
    <w:rPr>
      <w:b/>
    </w:rPr>
  </w:style>
  <w:style w:type="paragraph" w:customStyle="1" w:styleId="AOHead3">
    <w:name w:val="AOHead3"/>
    <w:basedOn w:val="AOHeadings"/>
    <w:next w:val="AODocTxtL2"/>
    <w:rsid w:val="001E7139"/>
    <w:pPr>
      <w:numPr>
        <w:ilvl w:val="2"/>
        <w:numId w:val="1"/>
      </w:numPr>
      <w:outlineLvl w:val="2"/>
    </w:pPr>
  </w:style>
  <w:style w:type="paragraph" w:customStyle="1" w:styleId="AOHead4">
    <w:name w:val="AOHead4"/>
    <w:basedOn w:val="AOHeadings"/>
    <w:next w:val="AODocTxtL3"/>
    <w:rsid w:val="001E7139"/>
    <w:pPr>
      <w:numPr>
        <w:ilvl w:val="3"/>
        <w:numId w:val="1"/>
      </w:numPr>
      <w:outlineLvl w:val="3"/>
    </w:pPr>
  </w:style>
  <w:style w:type="paragraph" w:customStyle="1" w:styleId="AOHead5">
    <w:name w:val="AOHead5"/>
    <w:basedOn w:val="AOHeadings"/>
    <w:next w:val="AODocTxtL4"/>
    <w:rsid w:val="001E7139"/>
    <w:pPr>
      <w:numPr>
        <w:ilvl w:val="4"/>
        <w:numId w:val="1"/>
      </w:numPr>
      <w:outlineLvl w:val="4"/>
    </w:pPr>
  </w:style>
  <w:style w:type="paragraph" w:customStyle="1" w:styleId="AOHead6">
    <w:name w:val="AOHead6"/>
    <w:basedOn w:val="AOHeadings"/>
    <w:next w:val="AODocTxtL5"/>
    <w:rsid w:val="001E7139"/>
    <w:pPr>
      <w:numPr>
        <w:ilvl w:val="5"/>
        <w:numId w:val="1"/>
      </w:numPr>
      <w:outlineLvl w:val="5"/>
    </w:pPr>
  </w:style>
  <w:style w:type="paragraph" w:customStyle="1" w:styleId="AOAltHead1">
    <w:name w:val="AOAltHead1"/>
    <w:basedOn w:val="AOHead1"/>
    <w:next w:val="AODocTxtL1"/>
    <w:rsid w:val="001E7139"/>
    <w:pPr>
      <w:keepNext w:val="0"/>
      <w:tabs>
        <w:tab w:val="clear" w:pos="720"/>
      </w:tabs>
    </w:pPr>
    <w:rPr>
      <w:b w:val="0"/>
      <w:caps w:val="0"/>
    </w:rPr>
  </w:style>
  <w:style w:type="paragraph" w:customStyle="1" w:styleId="AOAltHead2">
    <w:name w:val="AOAltHead2"/>
    <w:basedOn w:val="AOHead2"/>
    <w:next w:val="AODocTxtL1"/>
    <w:rsid w:val="001E7139"/>
    <w:pPr>
      <w:keepNext w:val="0"/>
      <w:tabs>
        <w:tab w:val="clear" w:pos="720"/>
      </w:tabs>
    </w:pPr>
    <w:rPr>
      <w:b w:val="0"/>
    </w:rPr>
  </w:style>
  <w:style w:type="paragraph" w:customStyle="1" w:styleId="AOAltHead3">
    <w:name w:val="AOAltHead3"/>
    <w:basedOn w:val="AOHead3"/>
    <w:next w:val="AODocTxtL1"/>
    <w:rsid w:val="001E7139"/>
    <w:pPr>
      <w:tabs>
        <w:tab w:val="clear" w:pos="1440"/>
      </w:tabs>
      <w:ind w:left="720"/>
    </w:pPr>
  </w:style>
  <w:style w:type="paragraph" w:customStyle="1" w:styleId="AOAltHead4">
    <w:name w:val="AOAltHead4"/>
    <w:basedOn w:val="AOHead4"/>
    <w:next w:val="AODocTxtL2"/>
    <w:rsid w:val="001E7139"/>
    <w:pPr>
      <w:tabs>
        <w:tab w:val="clear" w:pos="2160"/>
      </w:tabs>
      <w:ind w:left="1440"/>
    </w:pPr>
  </w:style>
  <w:style w:type="paragraph" w:customStyle="1" w:styleId="AOAltHead5">
    <w:name w:val="AOAltHead5"/>
    <w:basedOn w:val="AOHead5"/>
    <w:next w:val="AODocTxtL3"/>
    <w:rsid w:val="001E7139"/>
    <w:pPr>
      <w:tabs>
        <w:tab w:val="clear" w:pos="2880"/>
      </w:tabs>
      <w:ind w:left="2160"/>
    </w:pPr>
  </w:style>
  <w:style w:type="paragraph" w:customStyle="1" w:styleId="AOAltHead6">
    <w:name w:val="AOAltHead6"/>
    <w:basedOn w:val="AOHead6"/>
    <w:next w:val="AODocTxtL4"/>
    <w:rsid w:val="001E7139"/>
    <w:pPr>
      <w:tabs>
        <w:tab w:val="clear" w:pos="3600"/>
      </w:tabs>
      <w:ind w:left="2880"/>
    </w:pPr>
  </w:style>
  <w:style w:type="paragraph" w:customStyle="1" w:styleId="AOHeading1">
    <w:name w:val="AOHeading1"/>
    <w:basedOn w:val="AOHeadings"/>
    <w:next w:val="AODocTxt"/>
    <w:qFormat/>
    <w:rsid w:val="001E7139"/>
    <w:pPr>
      <w:keepNext/>
      <w:outlineLvl w:val="0"/>
    </w:pPr>
    <w:rPr>
      <w:b/>
      <w:caps/>
      <w:kern w:val="28"/>
    </w:rPr>
  </w:style>
  <w:style w:type="paragraph" w:customStyle="1" w:styleId="AOHeading2">
    <w:name w:val="AOHeading2"/>
    <w:basedOn w:val="AOHeadings"/>
    <w:next w:val="AODocTxt"/>
    <w:qFormat/>
    <w:rsid w:val="001E7139"/>
    <w:pPr>
      <w:keepNext/>
      <w:outlineLvl w:val="1"/>
    </w:pPr>
    <w:rPr>
      <w:b/>
    </w:rPr>
  </w:style>
  <w:style w:type="paragraph" w:customStyle="1" w:styleId="AOHeading3">
    <w:name w:val="AOHeading3"/>
    <w:basedOn w:val="AOHeadings"/>
    <w:next w:val="AODocTxtL1"/>
    <w:qFormat/>
    <w:rsid w:val="001E7139"/>
    <w:pPr>
      <w:keepNext/>
      <w:ind w:left="720"/>
      <w:outlineLvl w:val="2"/>
    </w:pPr>
    <w:rPr>
      <w:b/>
    </w:rPr>
  </w:style>
  <w:style w:type="paragraph" w:customStyle="1" w:styleId="AOHeading4">
    <w:name w:val="AOHeading4"/>
    <w:basedOn w:val="AOHeadings"/>
    <w:next w:val="AODocTxt"/>
    <w:rsid w:val="001E7139"/>
    <w:pPr>
      <w:keepNext/>
      <w:outlineLvl w:val="3"/>
    </w:pPr>
    <w:rPr>
      <w:i/>
    </w:rPr>
  </w:style>
  <w:style w:type="paragraph" w:styleId="Header">
    <w:name w:val="header"/>
    <w:basedOn w:val="Normal"/>
    <w:link w:val="HeaderChar"/>
    <w:uiPriority w:val="99"/>
    <w:semiHidden/>
    <w:rsid w:val="001E7139"/>
    <w:pPr>
      <w:tabs>
        <w:tab w:val="center" w:pos="4150"/>
        <w:tab w:val="right" w:pos="8306"/>
      </w:tabs>
    </w:pPr>
  </w:style>
  <w:style w:type="character" w:customStyle="1" w:styleId="HeaderChar">
    <w:name w:val="Header Char"/>
    <w:basedOn w:val="DefaultParagraphFont"/>
    <w:link w:val="Header"/>
    <w:uiPriority w:val="99"/>
    <w:semiHidden/>
    <w:rsid w:val="00107626"/>
    <w:rPr>
      <w:rFonts w:cs="Times New Roman"/>
      <w:lang w:val="en-US"/>
    </w:rPr>
  </w:style>
  <w:style w:type="paragraph" w:styleId="Footer">
    <w:name w:val="footer"/>
    <w:basedOn w:val="Normal"/>
    <w:link w:val="FooterChar"/>
    <w:uiPriority w:val="99"/>
    <w:rsid w:val="001E7139"/>
    <w:pPr>
      <w:tabs>
        <w:tab w:val="center" w:pos="4150"/>
        <w:tab w:val="right" w:pos="8306"/>
      </w:tabs>
    </w:pPr>
  </w:style>
  <w:style w:type="character" w:customStyle="1" w:styleId="FooterChar">
    <w:name w:val="Footer Char"/>
    <w:basedOn w:val="DefaultParagraphFont"/>
    <w:link w:val="Footer"/>
    <w:uiPriority w:val="99"/>
    <w:rsid w:val="00107626"/>
    <w:rPr>
      <w:rFonts w:cs="Times New Roman"/>
      <w:lang w:val="en-US"/>
    </w:rPr>
  </w:style>
  <w:style w:type="paragraph" w:customStyle="1" w:styleId="AOAttachments">
    <w:name w:val="AOAttachments"/>
    <w:basedOn w:val="AOBodyTxt"/>
    <w:next w:val="AODocTxt"/>
    <w:rsid w:val="001E7139"/>
    <w:pPr>
      <w:jc w:val="center"/>
    </w:pPr>
    <w:rPr>
      <w:caps/>
    </w:rPr>
  </w:style>
  <w:style w:type="paragraph" w:customStyle="1" w:styleId="AOAppTitle">
    <w:name w:val="AOAppTitle"/>
    <w:basedOn w:val="AOAttachments"/>
    <w:next w:val="AODocTxt"/>
    <w:rsid w:val="001E7139"/>
    <w:pPr>
      <w:outlineLvl w:val="1"/>
    </w:pPr>
    <w:rPr>
      <w:b/>
    </w:rPr>
  </w:style>
  <w:style w:type="paragraph" w:customStyle="1" w:styleId="AOAppPartTitle">
    <w:name w:val="AOAppPartTitle"/>
    <w:basedOn w:val="AOAppTitle"/>
    <w:next w:val="AODocTxt"/>
    <w:rsid w:val="001E7139"/>
  </w:style>
  <w:style w:type="paragraph" w:customStyle="1" w:styleId="AOAppHead">
    <w:name w:val="AOAppHead"/>
    <w:basedOn w:val="AOAttachments"/>
    <w:next w:val="AOAppTitle"/>
    <w:rsid w:val="001E7139"/>
    <w:pPr>
      <w:pageBreakBefore/>
      <w:numPr>
        <w:numId w:val="8"/>
      </w:numPr>
      <w:tabs>
        <w:tab w:val="clear" w:pos="0"/>
      </w:tabs>
      <w:outlineLvl w:val="0"/>
    </w:pPr>
  </w:style>
  <w:style w:type="paragraph" w:customStyle="1" w:styleId="AOAppPartHead">
    <w:name w:val="AOAppPartHead"/>
    <w:basedOn w:val="AOAppHead"/>
    <w:next w:val="AOAppPartTitle"/>
    <w:rsid w:val="001E7139"/>
    <w:pPr>
      <w:pageBreakBefore w:val="0"/>
      <w:numPr>
        <w:ilvl w:val="1"/>
      </w:numPr>
      <w:tabs>
        <w:tab w:val="clear" w:pos="0"/>
      </w:tabs>
    </w:pPr>
  </w:style>
  <w:style w:type="paragraph" w:customStyle="1" w:styleId="AOAnxTitle">
    <w:name w:val="AOAnxTitle"/>
    <w:basedOn w:val="AOAttachments"/>
    <w:next w:val="AODocTxt"/>
    <w:rsid w:val="001E7139"/>
    <w:pPr>
      <w:outlineLvl w:val="1"/>
    </w:pPr>
    <w:rPr>
      <w:b/>
    </w:rPr>
  </w:style>
  <w:style w:type="paragraph" w:customStyle="1" w:styleId="AOAnxPartTitle">
    <w:name w:val="AOAnxPartTitle"/>
    <w:basedOn w:val="AOAnxTitle"/>
    <w:next w:val="AODocTxt"/>
    <w:rsid w:val="001E7139"/>
  </w:style>
  <w:style w:type="paragraph" w:customStyle="1" w:styleId="AOAnxHead">
    <w:name w:val="AOAnxHead"/>
    <w:basedOn w:val="AOAttachments"/>
    <w:next w:val="AOAnxTitle"/>
    <w:rsid w:val="001E7139"/>
    <w:pPr>
      <w:pageBreakBefore/>
      <w:numPr>
        <w:numId w:val="9"/>
      </w:numPr>
      <w:tabs>
        <w:tab w:val="clear" w:pos="0"/>
      </w:tabs>
      <w:outlineLvl w:val="0"/>
    </w:pPr>
  </w:style>
  <w:style w:type="paragraph" w:customStyle="1" w:styleId="AOAnxPartHead">
    <w:name w:val="AOAnxPartHead"/>
    <w:basedOn w:val="AOAnxHead"/>
    <w:next w:val="AOAnxPartTitle"/>
    <w:rsid w:val="001E7139"/>
    <w:pPr>
      <w:pageBreakBefore w:val="0"/>
      <w:numPr>
        <w:ilvl w:val="1"/>
      </w:numPr>
      <w:tabs>
        <w:tab w:val="clear" w:pos="0"/>
      </w:tabs>
    </w:pPr>
  </w:style>
  <w:style w:type="paragraph" w:customStyle="1" w:styleId="AOSchTitle">
    <w:name w:val="AOSchTitle"/>
    <w:basedOn w:val="AOAttachments"/>
    <w:next w:val="AODocTxt"/>
    <w:rsid w:val="001E7139"/>
    <w:pPr>
      <w:outlineLvl w:val="1"/>
    </w:pPr>
    <w:rPr>
      <w:b/>
    </w:rPr>
  </w:style>
  <w:style w:type="paragraph" w:customStyle="1" w:styleId="AOSchPartTitle">
    <w:name w:val="AOSchPartTitle"/>
    <w:basedOn w:val="AOSchTitle"/>
    <w:next w:val="AODocTxt"/>
    <w:rsid w:val="001E7139"/>
  </w:style>
  <w:style w:type="paragraph" w:customStyle="1" w:styleId="AOSchHead">
    <w:name w:val="AOSchHead"/>
    <w:basedOn w:val="AOAttachments"/>
    <w:next w:val="AOSchTitle"/>
    <w:rsid w:val="001E7139"/>
    <w:pPr>
      <w:pageBreakBefore/>
      <w:numPr>
        <w:numId w:val="10"/>
      </w:numPr>
      <w:tabs>
        <w:tab w:val="clear" w:pos="0"/>
      </w:tabs>
      <w:outlineLvl w:val="0"/>
    </w:pPr>
  </w:style>
  <w:style w:type="paragraph" w:customStyle="1" w:styleId="AOSchPartHead">
    <w:name w:val="AOSchPartHead"/>
    <w:basedOn w:val="AOSchHead"/>
    <w:next w:val="AOSchPartTitle"/>
    <w:rsid w:val="001E7139"/>
    <w:pPr>
      <w:pageBreakBefore w:val="0"/>
      <w:numPr>
        <w:ilvl w:val="1"/>
      </w:numPr>
      <w:tabs>
        <w:tab w:val="clear" w:pos="0"/>
      </w:tabs>
    </w:pPr>
  </w:style>
  <w:style w:type="paragraph" w:customStyle="1" w:styleId="AODefHead">
    <w:name w:val="AODefHead"/>
    <w:basedOn w:val="AOBodyTxt"/>
    <w:next w:val="AODefPara"/>
    <w:rsid w:val="001E7139"/>
    <w:pPr>
      <w:numPr>
        <w:numId w:val="7"/>
      </w:numPr>
      <w:tabs>
        <w:tab w:val="clear" w:pos="720"/>
      </w:tabs>
      <w:outlineLvl w:val="5"/>
    </w:pPr>
  </w:style>
  <w:style w:type="paragraph" w:customStyle="1" w:styleId="AODefPara">
    <w:name w:val="AODefPara"/>
    <w:basedOn w:val="AODefHead"/>
    <w:rsid w:val="001E7139"/>
    <w:pPr>
      <w:numPr>
        <w:ilvl w:val="1"/>
      </w:numPr>
      <w:tabs>
        <w:tab w:val="clear" w:pos="720"/>
      </w:tabs>
      <w:outlineLvl w:val="6"/>
    </w:pPr>
  </w:style>
  <w:style w:type="paragraph" w:customStyle="1" w:styleId="AOBullet">
    <w:name w:val="AOBullet"/>
    <w:basedOn w:val="AOBodyTxt"/>
    <w:rsid w:val="001E7139"/>
    <w:pPr>
      <w:numPr>
        <w:numId w:val="11"/>
      </w:numPr>
      <w:tabs>
        <w:tab w:val="clear" w:pos="720"/>
      </w:tabs>
    </w:pPr>
  </w:style>
  <w:style w:type="paragraph" w:customStyle="1" w:styleId="AOBullet2">
    <w:name w:val="AOBullet2"/>
    <w:basedOn w:val="AOBullet"/>
    <w:rsid w:val="001E7139"/>
    <w:pPr>
      <w:numPr>
        <w:numId w:val="12"/>
      </w:numPr>
      <w:tabs>
        <w:tab w:val="clear" w:pos="720"/>
      </w:tabs>
      <w:spacing w:before="120"/>
    </w:pPr>
  </w:style>
  <w:style w:type="paragraph" w:customStyle="1" w:styleId="AOBullet3">
    <w:name w:val="AOBullet3"/>
    <w:basedOn w:val="AOBodyTxt"/>
    <w:rsid w:val="001E7139"/>
    <w:pPr>
      <w:numPr>
        <w:numId w:val="13"/>
      </w:numPr>
      <w:tabs>
        <w:tab w:val="clear" w:pos="720"/>
      </w:tabs>
      <w:spacing w:before="120"/>
    </w:pPr>
  </w:style>
  <w:style w:type="paragraph" w:customStyle="1" w:styleId="AOBullet4">
    <w:name w:val="AOBullet4"/>
    <w:basedOn w:val="AOBodyTxt"/>
    <w:rsid w:val="001E7139"/>
    <w:pPr>
      <w:numPr>
        <w:numId w:val="14"/>
      </w:numPr>
      <w:tabs>
        <w:tab w:val="clear" w:pos="720"/>
      </w:tabs>
      <w:spacing w:before="120"/>
    </w:pPr>
  </w:style>
  <w:style w:type="paragraph" w:customStyle="1" w:styleId="AOGenNum1">
    <w:name w:val="AOGenNum1"/>
    <w:basedOn w:val="AOBodyTxt"/>
    <w:next w:val="AOGenNum1Para"/>
    <w:rsid w:val="001E7139"/>
    <w:pPr>
      <w:keepNext/>
      <w:numPr>
        <w:numId w:val="4"/>
      </w:numPr>
    </w:pPr>
    <w:rPr>
      <w:b/>
      <w:caps/>
    </w:rPr>
  </w:style>
  <w:style w:type="paragraph" w:customStyle="1" w:styleId="AOGenNum1List">
    <w:name w:val="AOGenNum1List"/>
    <w:basedOn w:val="AOGenNum1"/>
    <w:rsid w:val="001E7139"/>
    <w:pPr>
      <w:keepNext w:val="0"/>
      <w:numPr>
        <w:ilvl w:val="2"/>
      </w:numPr>
    </w:pPr>
    <w:rPr>
      <w:b w:val="0"/>
      <w:caps w:val="0"/>
    </w:rPr>
  </w:style>
  <w:style w:type="paragraph" w:customStyle="1" w:styleId="AOGenNum1Para">
    <w:name w:val="AOGenNum1Para"/>
    <w:basedOn w:val="AOGenNum1"/>
    <w:next w:val="AOGenNum1List"/>
    <w:rsid w:val="001E7139"/>
    <w:pPr>
      <w:numPr>
        <w:ilvl w:val="1"/>
      </w:numPr>
    </w:pPr>
    <w:rPr>
      <w:caps w:val="0"/>
    </w:rPr>
  </w:style>
  <w:style w:type="paragraph" w:customStyle="1" w:styleId="AOGenNum2">
    <w:name w:val="AOGenNum2"/>
    <w:basedOn w:val="AOBodyTxt"/>
    <w:next w:val="AOGenNum2Para"/>
    <w:rsid w:val="001E7139"/>
    <w:pPr>
      <w:keepNext/>
      <w:numPr>
        <w:numId w:val="5"/>
      </w:numPr>
    </w:pPr>
    <w:rPr>
      <w:b/>
    </w:rPr>
  </w:style>
  <w:style w:type="paragraph" w:customStyle="1" w:styleId="AOGenNum2List">
    <w:name w:val="AOGenNum2List"/>
    <w:basedOn w:val="AOGenNum2"/>
    <w:rsid w:val="001E7139"/>
    <w:pPr>
      <w:keepNext w:val="0"/>
      <w:numPr>
        <w:ilvl w:val="2"/>
      </w:numPr>
    </w:pPr>
    <w:rPr>
      <w:b w:val="0"/>
    </w:rPr>
  </w:style>
  <w:style w:type="paragraph" w:customStyle="1" w:styleId="AOGenNum2Para">
    <w:name w:val="AOGenNum2Para"/>
    <w:basedOn w:val="AOGenNum2"/>
    <w:next w:val="AOGenNum2List"/>
    <w:rsid w:val="001E7139"/>
    <w:pPr>
      <w:keepNext w:val="0"/>
      <w:numPr>
        <w:ilvl w:val="1"/>
      </w:numPr>
    </w:pPr>
    <w:rPr>
      <w:b w:val="0"/>
    </w:rPr>
  </w:style>
  <w:style w:type="paragraph" w:customStyle="1" w:styleId="AOGenNum3">
    <w:name w:val="AOGenNum3"/>
    <w:basedOn w:val="AOBodyTxt"/>
    <w:next w:val="AOGenNum3List"/>
    <w:rsid w:val="001E7139"/>
    <w:pPr>
      <w:numPr>
        <w:numId w:val="6"/>
      </w:numPr>
    </w:pPr>
  </w:style>
  <w:style w:type="paragraph" w:customStyle="1" w:styleId="AOGenNum3List">
    <w:name w:val="AOGenNum3List"/>
    <w:basedOn w:val="AOGenNum3"/>
    <w:rsid w:val="001E7139"/>
    <w:pPr>
      <w:numPr>
        <w:ilvl w:val="1"/>
      </w:numPr>
    </w:pPr>
  </w:style>
  <w:style w:type="paragraph" w:customStyle="1" w:styleId="AOTitle">
    <w:name w:val="AOTitle"/>
    <w:basedOn w:val="AOHeadings"/>
    <w:next w:val="AODocTxt"/>
    <w:rsid w:val="001E7139"/>
    <w:pPr>
      <w:jc w:val="center"/>
    </w:pPr>
    <w:rPr>
      <w:b/>
      <w:caps/>
    </w:rPr>
  </w:style>
  <w:style w:type="paragraph" w:customStyle="1" w:styleId="AOTOCHeading">
    <w:name w:val="AOTOCHeading"/>
    <w:basedOn w:val="AOHeadings"/>
    <w:next w:val="AODocTxt"/>
    <w:rsid w:val="001E7139"/>
    <w:pPr>
      <w:tabs>
        <w:tab w:val="right" w:pos="9609"/>
      </w:tabs>
      <w:spacing w:after="240"/>
    </w:pPr>
    <w:rPr>
      <w:b/>
    </w:rPr>
  </w:style>
  <w:style w:type="paragraph" w:customStyle="1" w:styleId="AOTOCs">
    <w:name w:val="AOTOCs"/>
    <w:basedOn w:val="AONormal"/>
    <w:next w:val="TOC1"/>
    <w:rsid w:val="001E7139"/>
    <w:pPr>
      <w:tabs>
        <w:tab w:val="right" w:leader="dot" w:pos="9638"/>
      </w:tabs>
      <w:jc w:val="both"/>
    </w:pPr>
  </w:style>
  <w:style w:type="paragraph" w:styleId="TOC1">
    <w:name w:val="toc 1"/>
    <w:basedOn w:val="AOTOCs"/>
    <w:next w:val="AONormal"/>
    <w:autoRedefine/>
    <w:uiPriority w:val="39"/>
    <w:semiHidden/>
    <w:rsid w:val="001E7139"/>
    <w:pPr>
      <w:tabs>
        <w:tab w:val="left" w:pos="720"/>
      </w:tabs>
      <w:ind w:left="720" w:hanging="720"/>
    </w:pPr>
  </w:style>
  <w:style w:type="paragraph" w:customStyle="1" w:styleId="AOTOC1">
    <w:name w:val="AOTOC1"/>
    <w:basedOn w:val="AOTOCs"/>
    <w:rsid w:val="001E7139"/>
    <w:pPr>
      <w:tabs>
        <w:tab w:val="left" w:pos="720"/>
      </w:tabs>
    </w:pPr>
    <w:rPr>
      <w:b/>
      <w:caps/>
    </w:rPr>
  </w:style>
  <w:style w:type="paragraph" w:customStyle="1" w:styleId="AOTOC2">
    <w:name w:val="AOTOC2"/>
    <w:basedOn w:val="AOTOCs"/>
    <w:rsid w:val="001E7139"/>
    <w:pPr>
      <w:tabs>
        <w:tab w:val="left" w:pos="720"/>
      </w:tabs>
    </w:pPr>
  </w:style>
  <w:style w:type="paragraph" w:customStyle="1" w:styleId="AOTOC3">
    <w:name w:val="AOTOC3"/>
    <w:basedOn w:val="AOTOCs"/>
    <w:rsid w:val="001E7139"/>
    <w:pPr>
      <w:ind w:left="720"/>
    </w:pPr>
    <w:rPr>
      <w:b/>
    </w:rPr>
  </w:style>
  <w:style w:type="paragraph" w:customStyle="1" w:styleId="AOTOC4">
    <w:name w:val="AOTOC4"/>
    <w:basedOn w:val="AOTOCs"/>
    <w:rsid w:val="001E7139"/>
    <w:pPr>
      <w:ind w:left="720"/>
    </w:pPr>
  </w:style>
  <w:style w:type="paragraph" w:customStyle="1" w:styleId="AOTOC5">
    <w:name w:val="AOTOC5"/>
    <w:basedOn w:val="AOTOCs"/>
    <w:rsid w:val="001E7139"/>
    <w:pPr>
      <w:ind w:left="720"/>
    </w:pPr>
    <w:rPr>
      <w:i/>
    </w:rPr>
  </w:style>
  <w:style w:type="paragraph" w:styleId="TOC2">
    <w:name w:val="toc 2"/>
    <w:basedOn w:val="AOTOCs"/>
    <w:next w:val="AONormal"/>
    <w:autoRedefine/>
    <w:uiPriority w:val="39"/>
    <w:semiHidden/>
    <w:rsid w:val="001E7139"/>
    <w:pPr>
      <w:tabs>
        <w:tab w:val="left" w:pos="1797"/>
      </w:tabs>
      <w:ind w:left="1797" w:right="720" w:hanging="1077"/>
    </w:pPr>
  </w:style>
  <w:style w:type="paragraph" w:styleId="TOC3">
    <w:name w:val="toc 3"/>
    <w:basedOn w:val="AOTOCs"/>
    <w:next w:val="AONormal"/>
    <w:autoRedefine/>
    <w:uiPriority w:val="39"/>
    <w:semiHidden/>
    <w:rsid w:val="001E7139"/>
    <w:pPr>
      <w:numPr>
        <w:numId w:val="15"/>
      </w:numPr>
      <w:ind w:right="720"/>
    </w:pPr>
  </w:style>
  <w:style w:type="paragraph" w:styleId="TOC4">
    <w:name w:val="toc 4"/>
    <w:basedOn w:val="AOTOCs"/>
    <w:next w:val="AONormal"/>
    <w:autoRedefine/>
    <w:uiPriority w:val="39"/>
    <w:semiHidden/>
    <w:rsid w:val="001E7139"/>
    <w:pPr>
      <w:numPr>
        <w:ilvl w:val="1"/>
        <w:numId w:val="15"/>
      </w:numPr>
      <w:tabs>
        <w:tab w:val="left" w:pos="1797"/>
      </w:tabs>
      <w:ind w:right="720"/>
    </w:pPr>
  </w:style>
  <w:style w:type="paragraph" w:styleId="TOC5">
    <w:name w:val="toc 5"/>
    <w:basedOn w:val="AOTOCs"/>
    <w:next w:val="AONormal"/>
    <w:autoRedefine/>
    <w:uiPriority w:val="39"/>
    <w:semiHidden/>
    <w:rsid w:val="001E7139"/>
    <w:pPr>
      <w:spacing w:before="240"/>
    </w:pPr>
  </w:style>
  <w:style w:type="paragraph" w:styleId="TOC6">
    <w:name w:val="toc 6"/>
    <w:basedOn w:val="AOTOCs"/>
    <w:next w:val="AONormal"/>
    <w:autoRedefine/>
    <w:uiPriority w:val="39"/>
    <w:semiHidden/>
    <w:rsid w:val="001E7139"/>
    <w:pPr>
      <w:numPr>
        <w:numId w:val="16"/>
      </w:numPr>
      <w:ind w:right="720"/>
    </w:pPr>
  </w:style>
  <w:style w:type="paragraph" w:styleId="TOC7">
    <w:name w:val="toc 7"/>
    <w:basedOn w:val="AOTOCs"/>
    <w:next w:val="AONormal"/>
    <w:autoRedefine/>
    <w:uiPriority w:val="39"/>
    <w:semiHidden/>
    <w:rsid w:val="001E7139"/>
    <w:pPr>
      <w:numPr>
        <w:ilvl w:val="1"/>
        <w:numId w:val="16"/>
      </w:numPr>
      <w:tabs>
        <w:tab w:val="left" w:pos="1797"/>
      </w:tabs>
      <w:ind w:right="720"/>
    </w:pPr>
  </w:style>
  <w:style w:type="paragraph" w:styleId="TOC8">
    <w:name w:val="toc 8"/>
    <w:basedOn w:val="AOTOCs"/>
    <w:next w:val="AONormal"/>
    <w:autoRedefine/>
    <w:uiPriority w:val="39"/>
    <w:semiHidden/>
    <w:rsid w:val="001E7139"/>
    <w:pPr>
      <w:numPr>
        <w:numId w:val="17"/>
      </w:numPr>
      <w:ind w:right="720"/>
    </w:pPr>
  </w:style>
  <w:style w:type="paragraph" w:styleId="TOC9">
    <w:name w:val="toc 9"/>
    <w:basedOn w:val="AOTOCs"/>
    <w:next w:val="AONormal"/>
    <w:autoRedefine/>
    <w:uiPriority w:val="39"/>
    <w:semiHidden/>
    <w:rsid w:val="001E7139"/>
    <w:pPr>
      <w:numPr>
        <w:ilvl w:val="1"/>
        <w:numId w:val="17"/>
      </w:numPr>
      <w:tabs>
        <w:tab w:val="left" w:pos="1797"/>
      </w:tabs>
      <w:ind w:right="720"/>
    </w:pPr>
  </w:style>
  <w:style w:type="paragraph" w:styleId="FootnoteText">
    <w:name w:val="footnote text"/>
    <w:basedOn w:val="AONormal"/>
    <w:link w:val="FootnoteTextChar"/>
    <w:uiPriority w:val="99"/>
    <w:semiHidden/>
    <w:rsid w:val="001E7139"/>
    <w:pPr>
      <w:ind w:left="720" w:hanging="720"/>
      <w:jc w:val="both"/>
    </w:pPr>
    <w:rPr>
      <w:sz w:val="16"/>
      <w:szCs w:val="20"/>
    </w:rPr>
  </w:style>
  <w:style w:type="character" w:customStyle="1" w:styleId="FootnoteTextChar">
    <w:name w:val="Footnote Text Char"/>
    <w:basedOn w:val="DefaultParagraphFont"/>
    <w:link w:val="FootnoteText"/>
    <w:uiPriority w:val="99"/>
    <w:semiHidden/>
    <w:rsid w:val="00107626"/>
    <w:rPr>
      <w:rFonts w:cs="Times New Roman"/>
      <w:sz w:val="16"/>
      <w:szCs w:val="20"/>
      <w:lang w:val="en-US"/>
    </w:rPr>
  </w:style>
  <w:style w:type="paragraph" w:customStyle="1" w:styleId="AOFPBP">
    <w:name w:val="AOFPBP"/>
    <w:basedOn w:val="AONormal"/>
    <w:next w:val="AOFPTxt"/>
    <w:rsid w:val="001E7139"/>
    <w:pPr>
      <w:jc w:val="center"/>
    </w:pPr>
  </w:style>
  <w:style w:type="paragraph" w:customStyle="1" w:styleId="AOFPTxt">
    <w:name w:val="AOFPTxt"/>
    <w:basedOn w:val="AOFPBP"/>
    <w:rsid w:val="001E7139"/>
    <w:rPr>
      <w:b/>
    </w:rPr>
  </w:style>
  <w:style w:type="paragraph" w:customStyle="1" w:styleId="AOBPTitle">
    <w:name w:val="AOBPTitle"/>
    <w:basedOn w:val="AOFPBP"/>
    <w:rsid w:val="001E7139"/>
    <w:rPr>
      <w:b/>
      <w:caps/>
    </w:rPr>
  </w:style>
  <w:style w:type="paragraph" w:customStyle="1" w:styleId="AOBPTxtC">
    <w:name w:val="AOBPTxtC"/>
    <w:basedOn w:val="AOFPBP"/>
    <w:rsid w:val="001E7139"/>
  </w:style>
  <w:style w:type="paragraph" w:customStyle="1" w:styleId="AOBPTxtL">
    <w:name w:val="AOBPTxtL"/>
    <w:basedOn w:val="AOFPBP"/>
    <w:rsid w:val="001E7139"/>
    <w:pPr>
      <w:jc w:val="left"/>
    </w:pPr>
  </w:style>
  <w:style w:type="paragraph" w:customStyle="1" w:styleId="AOBPTxtR">
    <w:name w:val="AOBPTxtR"/>
    <w:basedOn w:val="AOFPBP"/>
    <w:rsid w:val="001E7139"/>
    <w:pPr>
      <w:jc w:val="right"/>
    </w:pPr>
  </w:style>
  <w:style w:type="paragraph" w:customStyle="1" w:styleId="AOLocation">
    <w:name w:val="AOLocation"/>
    <w:basedOn w:val="AOFPBP"/>
    <w:rsid w:val="001E7139"/>
    <w:pPr>
      <w:spacing w:before="160"/>
    </w:pPr>
    <w:rPr>
      <w:b/>
      <w:caps/>
    </w:rPr>
  </w:style>
  <w:style w:type="paragraph" w:customStyle="1" w:styleId="AOFPTxtCaps">
    <w:name w:val="AOFPTxtCaps"/>
    <w:basedOn w:val="AOFPTxt"/>
    <w:rsid w:val="001E7139"/>
    <w:rPr>
      <w:caps/>
    </w:rPr>
  </w:style>
  <w:style w:type="paragraph" w:customStyle="1" w:styleId="AOFPTitle">
    <w:name w:val="AOFPTitle"/>
    <w:basedOn w:val="AOFPTxt"/>
    <w:rsid w:val="001E7139"/>
    <w:rPr>
      <w:caps/>
      <w:sz w:val="32"/>
    </w:rPr>
  </w:style>
  <w:style w:type="paragraph" w:customStyle="1" w:styleId="AOFPDate">
    <w:name w:val="AOFPDate"/>
    <w:basedOn w:val="AOFPTxt"/>
    <w:rsid w:val="001E7139"/>
    <w:rPr>
      <w:caps/>
    </w:rPr>
  </w:style>
  <w:style w:type="paragraph" w:customStyle="1" w:styleId="AOFPCopyright">
    <w:name w:val="AOFPCopyright"/>
    <w:basedOn w:val="AOFPTxt"/>
    <w:rsid w:val="001E7139"/>
    <w:pPr>
      <w:jc w:val="left"/>
    </w:pPr>
    <w:rPr>
      <w:caps/>
    </w:rPr>
  </w:style>
  <w:style w:type="paragraph" w:customStyle="1" w:styleId="AOHeading5">
    <w:name w:val="AOHeading5"/>
    <w:basedOn w:val="AOHeadings"/>
    <w:next w:val="AODocTxtL1"/>
    <w:rsid w:val="001E7139"/>
    <w:pPr>
      <w:keepNext/>
      <w:ind w:left="720"/>
      <w:outlineLvl w:val="4"/>
    </w:pPr>
    <w:rPr>
      <w:i/>
    </w:rPr>
  </w:style>
  <w:style w:type="paragraph" w:customStyle="1" w:styleId="AOHeading6">
    <w:name w:val="AOHeading6"/>
    <w:basedOn w:val="AOHeadings"/>
    <w:next w:val="AODocTxt"/>
    <w:rsid w:val="001E7139"/>
    <w:pPr>
      <w:keepNext/>
      <w:outlineLvl w:val="5"/>
    </w:pPr>
    <w:rPr>
      <w:b/>
      <w:i/>
    </w:rPr>
  </w:style>
  <w:style w:type="paragraph" w:customStyle="1" w:styleId="AOHeading7">
    <w:name w:val="AOHeading7"/>
    <w:basedOn w:val="AOHeadings"/>
    <w:next w:val="AODocTxtL1"/>
    <w:rsid w:val="001E7139"/>
    <w:pPr>
      <w:keepNext/>
      <w:ind w:left="720"/>
      <w:outlineLvl w:val="6"/>
    </w:pPr>
    <w:rPr>
      <w:b/>
      <w:i/>
    </w:rPr>
  </w:style>
  <w:style w:type="paragraph" w:customStyle="1" w:styleId="AONormal10">
    <w:name w:val="AONormal10"/>
    <w:basedOn w:val="AONormal"/>
    <w:rsid w:val="001E7139"/>
    <w:rPr>
      <w:sz w:val="20"/>
    </w:rPr>
  </w:style>
  <w:style w:type="paragraph" w:customStyle="1" w:styleId="AONormal8L">
    <w:name w:val="AONormal8L"/>
    <w:basedOn w:val="AONormal"/>
    <w:rsid w:val="001E7139"/>
    <w:pPr>
      <w:spacing w:line="220" w:lineRule="atLeast"/>
    </w:pPr>
    <w:rPr>
      <w:rFonts w:ascii="Arial" w:hAnsi="Arial" w:cs="Arial"/>
      <w:sz w:val="16"/>
    </w:rPr>
  </w:style>
  <w:style w:type="paragraph" w:customStyle="1" w:styleId="AONormal8LBold">
    <w:name w:val="AONormal8LBold"/>
    <w:basedOn w:val="AONormal8L"/>
    <w:rsid w:val="001E7139"/>
    <w:rPr>
      <w:b/>
    </w:rPr>
  </w:style>
  <w:style w:type="paragraph" w:customStyle="1" w:styleId="AONormal8C">
    <w:name w:val="AONormal8C"/>
    <w:basedOn w:val="AONormal8L"/>
    <w:rsid w:val="001E7139"/>
    <w:pPr>
      <w:jc w:val="center"/>
    </w:pPr>
  </w:style>
  <w:style w:type="paragraph" w:customStyle="1" w:styleId="AONormal8R">
    <w:name w:val="AONormal8R"/>
    <w:basedOn w:val="AONormal8L"/>
    <w:rsid w:val="001E7139"/>
    <w:pPr>
      <w:jc w:val="right"/>
    </w:pPr>
  </w:style>
  <w:style w:type="paragraph" w:customStyle="1" w:styleId="AONormalBold">
    <w:name w:val="AONormalBold"/>
    <w:basedOn w:val="AONormal"/>
    <w:rsid w:val="001E7139"/>
    <w:rPr>
      <w:b/>
    </w:rPr>
  </w:style>
  <w:style w:type="paragraph" w:customStyle="1" w:styleId="AONormal6L">
    <w:name w:val="AONormal6L"/>
    <w:basedOn w:val="AONormal8L"/>
    <w:rsid w:val="001E7139"/>
    <w:pPr>
      <w:spacing w:line="160" w:lineRule="atLeast"/>
      <w:jc w:val="both"/>
    </w:pPr>
    <w:rPr>
      <w:sz w:val="12"/>
    </w:rPr>
  </w:style>
  <w:style w:type="paragraph" w:customStyle="1" w:styleId="AONormal6C">
    <w:name w:val="AONormal6C"/>
    <w:basedOn w:val="AONormal6L"/>
    <w:rsid w:val="001E7139"/>
    <w:pPr>
      <w:jc w:val="center"/>
    </w:pPr>
  </w:style>
  <w:style w:type="paragraph" w:customStyle="1" w:styleId="AONormal6R">
    <w:name w:val="AONormal6R"/>
    <w:basedOn w:val="AONormal6L"/>
    <w:rsid w:val="001E7139"/>
    <w:pPr>
      <w:jc w:val="right"/>
    </w:pPr>
  </w:style>
  <w:style w:type="paragraph" w:customStyle="1" w:styleId="AOTitle18">
    <w:name w:val="AOTitle18"/>
    <w:basedOn w:val="AONormal"/>
    <w:rsid w:val="001E7139"/>
    <w:rPr>
      <w:b/>
      <w:sz w:val="36"/>
    </w:rPr>
  </w:style>
  <w:style w:type="paragraph" w:customStyle="1" w:styleId="AOSignatory">
    <w:name w:val="AOSignatory"/>
    <w:basedOn w:val="AOBodyTxt"/>
    <w:next w:val="AODocTxt"/>
    <w:rsid w:val="001E7139"/>
    <w:pPr>
      <w:pageBreakBefore/>
      <w:spacing w:after="240"/>
      <w:jc w:val="center"/>
    </w:pPr>
    <w:rPr>
      <w:b/>
      <w:caps/>
    </w:rPr>
  </w:style>
  <w:style w:type="paragraph" w:customStyle="1" w:styleId="AOTOCTitle">
    <w:name w:val="AOTOCTitle"/>
    <w:basedOn w:val="AOHeadings"/>
    <w:next w:val="AOTOCHeading"/>
    <w:rsid w:val="001E7139"/>
    <w:pPr>
      <w:jc w:val="center"/>
    </w:pPr>
    <w:rPr>
      <w:b/>
      <w:caps/>
    </w:rPr>
  </w:style>
  <w:style w:type="paragraph" w:customStyle="1" w:styleId="AOHidden">
    <w:name w:val="AOHidden"/>
    <w:basedOn w:val="AONormal"/>
    <w:rsid w:val="001E7139"/>
    <w:pPr>
      <w:spacing w:before="240"/>
      <w:jc w:val="both"/>
    </w:pPr>
    <w:rPr>
      <w:vanish/>
    </w:rPr>
  </w:style>
  <w:style w:type="paragraph" w:styleId="CommentText">
    <w:name w:val="annotation text"/>
    <w:basedOn w:val="AONormal"/>
    <w:link w:val="CommentTextChar"/>
    <w:uiPriority w:val="99"/>
    <w:semiHidden/>
    <w:rsid w:val="001E7139"/>
    <w:rPr>
      <w:sz w:val="16"/>
      <w:szCs w:val="20"/>
    </w:rPr>
  </w:style>
  <w:style w:type="character" w:customStyle="1" w:styleId="CommentTextChar">
    <w:name w:val="Comment Text Char"/>
    <w:basedOn w:val="DefaultParagraphFont"/>
    <w:link w:val="CommentText"/>
    <w:uiPriority w:val="99"/>
    <w:semiHidden/>
    <w:rsid w:val="00107626"/>
    <w:rPr>
      <w:rFonts w:cs="Times New Roman"/>
      <w:sz w:val="16"/>
      <w:szCs w:val="20"/>
      <w:lang w:val="en-US"/>
    </w:rPr>
  </w:style>
  <w:style w:type="paragraph" w:styleId="EndnoteText">
    <w:name w:val="endnote text"/>
    <w:basedOn w:val="AONormal"/>
    <w:link w:val="EndnoteTextChar"/>
    <w:uiPriority w:val="99"/>
    <w:semiHidden/>
    <w:rsid w:val="001E7139"/>
    <w:pPr>
      <w:ind w:left="720" w:hanging="720"/>
      <w:jc w:val="both"/>
    </w:pPr>
    <w:rPr>
      <w:sz w:val="16"/>
      <w:szCs w:val="20"/>
    </w:rPr>
  </w:style>
  <w:style w:type="character" w:customStyle="1" w:styleId="EndnoteTextChar">
    <w:name w:val="Endnote Text Char"/>
    <w:basedOn w:val="DefaultParagraphFont"/>
    <w:link w:val="EndnoteText"/>
    <w:uiPriority w:val="99"/>
    <w:semiHidden/>
    <w:rsid w:val="00107626"/>
    <w:rPr>
      <w:rFonts w:cs="Times New Roman"/>
      <w:sz w:val="16"/>
      <w:szCs w:val="20"/>
      <w:lang w:val="en-US"/>
    </w:rPr>
  </w:style>
  <w:style w:type="character" w:customStyle="1" w:styleId="Heading1Char">
    <w:name w:val="Heading 1 Char"/>
    <w:basedOn w:val="DefaultParagraphFont"/>
    <w:link w:val="Heading1"/>
    <w:uiPriority w:val="9"/>
    <w:rsid w:val="001E7139"/>
    <w:rPr>
      <w:rFonts w:eastAsia="Times New Roman" w:cs="Times New Roman"/>
      <w:b/>
      <w:bCs/>
      <w:caps/>
      <w:szCs w:val="28"/>
      <w:lang w:val="en-US"/>
    </w:rPr>
  </w:style>
  <w:style w:type="character" w:customStyle="1" w:styleId="Heading2Char">
    <w:name w:val="Heading 2 Char"/>
    <w:basedOn w:val="DefaultParagraphFont"/>
    <w:link w:val="Heading2"/>
    <w:uiPriority w:val="9"/>
    <w:semiHidden/>
    <w:rsid w:val="001E7139"/>
    <w:rPr>
      <w:rFonts w:eastAsia="Times New Roman" w:cs="Times New Roman"/>
      <w:b/>
      <w:bCs/>
      <w:szCs w:val="26"/>
      <w:lang w:val="en-US"/>
    </w:rPr>
  </w:style>
  <w:style w:type="character" w:customStyle="1" w:styleId="Heading3Char">
    <w:name w:val="Heading 3 Char"/>
    <w:basedOn w:val="DefaultParagraphFont"/>
    <w:link w:val="Heading3"/>
    <w:uiPriority w:val="9"/>
    <w:semiHidden/>
    <w:rsid w:val="001E7139"/>
    <w:rPr>
      <w:rFonts w:eastAsia="Times New Roman" w:cs="Times New Roman"/>
      <w:bCs/>
      <w:lang w:val="en-US"/>
    </w:rPr>
  </w:style>
  <w:style w:type="character" w:customStyle="1" w:styleId="Heading4Char">
    <w:name w:val="Heading 4 Char"/>
    <w:basedOn w:val="DefaultParagraphFont"/>
    <w:link w:val="Heading4"/>
    <w:uiPriority w:val="9"/>
    <w:semiHidden/>
    <w:rsid w:val="001E7139"/>
    <w:rPr>
      <w:rFonts w:eastAsia="Times New Roman" w:cs="Times New Roman"/>
      <w:bCs/>
      <w:iCs/>
      <w:lang w:val="en-US"/>
    </w:rPr>
  </w:style>
  <w:style w:type="character" w:customStyle="1" w:styleId="Heading5Char">
    <w:name w:val="Heading 5 Char"/>
    <w:basedOn w:val="DefaultParagraphFont"/>
    <w:link w:val="Heading5"/>
    <w:uiPriority w:val="9"/>
    <w:semiHidden/>
    <w:rsid w:val="001E7139"/>
    <w:rPr>
      <w:rFonts w:eastAsia="Times New Roman" w:cs="Times New Roman"/>
      <w:lang w:val="en-US"/>
    </w:rPr>
  </w:style>
  <w:style w:type="character" w:customStyle="1" w:styleId="Heading6Char">
    <w:name w:val="Heading 6 Char"/>
    <w:basedOn w:val="DefaultParagraphFont"/>
    <w:link w:val="Heading6"/>
    <w:uiPriority w:val="9"/>
    <w:semiHidden/>
    <w:rsid w:val="001E7139"/>
    <w:rPr>
      <w:rFonts w:eastAsia="Times New Roman" w:cs="Times New Roman"/>
      <w:iCs/>
      <w:lang w:val="en-US"/>
    </w:rPr>
  </w:style>
  <w:style w:type="character" w:customStyle="1" w:styleId="Heading7Char">
    <w:name w:val="Heading 7 Char"/>
    <w:basedOn w:val="DefaultParagraphFont"/>
    <w:link w:val="Heading7"/>
    <w:uiPriority w:val="9"/>
    <w:semiHidden/>
    <w:rsid w:val="001E7139"/>
    <w:rPr>
      <w:rFonts w:eastAsia="Times New Roman" w:cs="Times New Roman"/>
      <w:iCs/>
      <w:lang w:val="en-US"/>
    </w:rPr>
  </w:style>
  <w:style w:type="character" w:customStyle="1" w:styleId="Heading8Char">
    <w:name w:val="Heading 8 Char"/>
    <w:basedOn w:val="DefaultParagraphFont"/>
    <w:link w:val="Heading8"/>
    <w:uiPriority w:val="9"/>
    <w:semiHidden/>
    <w:rsid w:val="001E7139"/>
    <w:rPr>
      <w:rFonts w:eastAsia="Times New Roman" w:cs="Times New Roman"/>
      <w:szCs w:val="20"/>
      <w:lang w:val="en-US"/>
    </w:rPr>
  </w:style>
  <w:style w:type="character" w:customStyle="1" w:styleId="Heading9Char">
    <w:name w:val="Heading 9 Char"/>
    <w:basedOn w:val="DefaultParagraphFont"/>
    <w:link w:val="Heading9"/>
    <w:uiPriority w:val="9"/>
    <w:semiHidden/>
    <w:rsid w:val="00107626"/>
    <w:rPr>
      <w:rFonts w:eastAsia="Times New Roman" w:cs="Times New Roman"/>
      <w:iCs/>
      <w:szCs w:val="20"/>
      <w:lang w:val="en-US"/>
    </w:rPr>
  </w:style>
  <w:style w:type="paragraph" w:styleId="TOAHeading">
    <w:name w:val="toa heading"/>
    <w:basedOn w:val="AONormal"/>
    <w:next w:val="TableofAuthorities"/>
    <w:uiPriority w:val="99"/>
    <w:semiHidden/>
    <w:rsid w:val="001E7139"/>
    <w:pPr>
      <w:tabs>
        <w:tab w:val="right" w:leader="dot" w:pos="9490"/>
      </w:tabs>
      <w:spacing w:before="240" w:after="120"/>
    </w:pPr>
    <w:rPr>
      <w:rFonts w:eastAsia="Times New Roman"/>
      <w:b/>
      <w:bCs/>
      <w:szCs w:val="24"/>
    </w:rPr>
  </w:style>
  <w:style w:type="paragraph" w:styleId="TableofAuthorities">
    <w:name w:val="table of authorities"/>
    <w:basedOn w:val="AONormal"/>
    <w:uiPriority w:val="99"/>
    <w:semiHidden/>
    <w:rsid w:val="001E7139"/>
    <w:pPr>
      <w:tabs>
        <w:tab w:val="right" w:leader="dot" w:pos="9490"/>
      </w:tabs>
      <w:spacing w:before="240"/>
      <w:ind w:left="720" w:hanging="720"/>
    </w:pPr>
  </w:style>
  <w:style w:type="paragraph" w:styleId="EnvelopeAddress">
    <w:name w:val="envelope address"/>
    <w:basedOn w:val="Normal"/>
    <w:uiPriority w:val="99"/>
    <w:semiHidden/>
    <w:rsid w:val="00CA6867"/>
    <w:pPr>
      <w:ind w:left="2880"/>
    </w:pPr>
    <w:rPr>
      <w:rFonts w:eastAsia="Times New Roman"/>
      <w:szCs w:val="24"/>
    </w:rPr>
  </w:style>
  <w:style w:type="paragraph" w:styleId="EnvelopeReturn">
    <w:name w:val="envelope return"/>
    <w:basedOn w:val="Normal"/>
    <w:uiPriority w:val="99"/>
    <w:semiHidden/>
    <w:rsid w:val="001E7139"/>
    <w:rPr>
      <w:rFonts w:eastAsia="Times New Roman"/>
      <w:sz w:val="20"/>
      <w:szCs w:val="20"/>
    </w:rPr>
  </w:style>
  <w:style w:type="paragraph" w:customStyle="1" w:styleId="AOListNumber">
    <w:name w:val="AOListNumber"/>
    <w:basedOn w:val="AOBodyTxt"/>
    <w:rsid w:val="001E7139"/>
    <w:pPr>
      <w:numPr>
        <w:numId w:val="18"/>
      </w:numPr>
      <w:tabs>
        <w:tab w:val="clear" w:pos="720"/>
      </w:tabs>
    </w:pPr>
  </w:style>
  <w:style w:type="character" w:styleId="PlaceholderText">
    <w:name w:val="Placeholder Text"/>
    <w:basedOn w:val="DefaultParagraphFont"/>
    <w:uiPriority w:val="99"/>
    <w:semiHidden/>
    <w:rsid w:val="001E7139"/>
    <w:rPr>
      <w:color w:val="808080"/>
      <w:lang w:val="en-US"/>
    </w:rPr>
  </w:style>
  <w:style w:type="paragraph" w:styleId="BalloonText">
    <w:name w:val="Balloon Text"/>
    <w:basedOn w:val="Normal"/>
    <w:link w:val="BalloonTextChar"/>
    <w:uiPriority w:val="99"/>
    <w:semiHidden/>
    <w:rsid w:val="001E7139"/>
    <w:rPr>
      <w:rFonts w:ascii="Tahoma" w:hAnsi="Tahoma" w:cs="Tahoma"/>
      <w:sz w:val="16"/>
      <w:szCs w:val="16"/>
    </w:rPr>
  </w:style>
  <w:style w:type="character" w:customStyle="1" w:styleId="BalloonTextChar">
    <w:name w:val="Balloon Text Char"/>
    <w:basedOn w:val="DefaultParagraphFont"/>
    <w:link w:val="BalloonText"/>
    <w:uiPriority w:val="99"/>
    <w:semiHidden/>
    <w:rsid w:val="00107626"/>
    <w:rPr>
      <w:rFonts w:ascii="Tahoma" w:hAnsi="Tahoma" w:cs="Tahoma"/>
      <w:sz w:val="16"/>
      <w:szCs w:val="16"/>
      <w:lang w:val="en-US"/>
    </w:rPr>
  </w:style>
  <w:style w:type="table" w:styleId="TableGrid">
    <w:name w:val="Table Grid"/>
    <w:basedOn w:val="TableNormal"/>
    <w:uiPriority w:val="59"/>
    <w:rsid w:val="00815059"/>
    <w:tblPr>
      <w:tblCellMar>
        <w:left w:w="0" w:type="dxa"/>
        <w:right w:w="0" w:type="dxa"/>
      </w:tblCellMar>
    </w:tblPr>
    <w:tcPr>
      <w:shd w:val="clear" w:color="auto" w:fill="auto"/>
    </w:tcPr>
  </w:style>
  <w:style w:type="paragraph" w:styleId="ListBullet">
    <w:name w:val="List Bullet"/>
    <w:basedOn w:val="Normal"/>
    <w:uiPriority w:val="99"/>
    <w:semiHidden/>
    <w:rsid w:val="002271C4"/>
    <w:pPr>
      <w:tabs>
        <w:tab w:val="num" w:pos="720"/>
      </w:tabs>
      <w:ind w:left="720" w:hanging="720"/>
      <w:contextualSpacing/>
    </w:pPr>
  </w:style>
  <w:style w:type="paragraph" w:styleId="ListNumber">
    <w:name w:val="List Number"/>
    <w:basedOn w:val="Normal"/>
    <w:uiPriority w:val="99"/>
    <w:semiHidden/>
    <w:rsid w:val="002271C4"/>
    <w:pPr>
      <w:tabs>
        <w:tab w:val="num" w:pos="720"/>
      </w:tabs>
      <w:ind w:left="720" w:hanging="720"/>
      <w:contextualSpacing/>
    </w:pPr>
  </w:style>
  <w:style w:type="table" w:customStyle="1" w:styleId="AOHdrFtrTblStyle">
    <w:name w:val="AOHdrFtrTblStyle"/>
    <w:basedOn w:val="TableGrid"/>
    <w:rsid w:val="00815059"/>
    <w:tblPr/>
    <w:tcPr>
      <w:shd w:val="clear" w:color="auto" w:fill="auto"/>
    </w:tcPr>
  </w:style>
  <w:style w:type="character" w:styleId="CommentReference">
    <w:name w:val="annotation reference"/>
    <w:basedOn w:val="DefaultParagraphFont"/>
    <w:uiPriority w:val="99"/>
    <w:semiHidden/>
    <w:rsid w:val="00CC4F36"/>
    <w:rPr>
      <w:sz w:val="16"/>
      <w:szCs w:val="16"/>
    </w:rPr>
  </w:style>
  <w:style w:type="paragraph" w:styleId="CommentSubject">
    <w:name w:val="annotation subject"/>
    <w:basedOn w:val="CommentText"/>
    <w:next w:val="CommentText"/>
    <w:link w:val="CommentSubjectChar"/>
    <w:uiPriority w:val="99"/>
    <w:semiHidden/>
    <w:rsid w:val="00CC4F36"/>
    <w:rPr>
      <w:b/>
      <w:bCs/>
      <w:sz w:val="20"/>
    </w:rPr>
  </w:style>
  <w:style w:type="character" w:customStyle="1" w:styleId="CommentSubjectChar">
    <w:name w:val="Comment Subject Char"/>
    <w:basedOn w:val="CommentTextChar"/>
    <w:link w:val="CommentSubject"/>
    <w:uiPriority w:val="99"/>
    <w:semiHidden/>
    <w:rsid w:val="00CC4F36"/>
    <w:rPr>
      <w:rFonts w:cs="Times New Roman"/>
      <w:b/>
      <w:bCs/>
      <w:sz w:val="20"/>
      <w:szCs w:val="20"/>
      <w:lang w:val="en-US"/>
    </w:rPr>
  </w:style>
  <w:style w:type="character" w:styleId="FootnoteReference">
    <w:name w:val="footnote reference"/>
    <w:basedOn w:val="DefaultParagraphFont"/>
    <w:uiPriority w:val="99"/>
    <w:semiHidden/>
    <w:rsid w:val="00CC4F36"/>
    <w:rPr>
      <w:vertAlign w:val="superscript"/>
    </w:rPr>
  </w:style>
  <w:style w:type="character" w:styleId="Hyperlink">
    <w:name w:val="Hyperlink"/>
    <w:basedOn w:val="DefaultParagraphFont"/>
    <w:uiPriority w:val="99"/>
    <w:semiHidden/>
    <w:rsid w:val="00DD3CFE"/>
    <w:rPr>
      <w:color w:val="5C6F7B" w:themeColor="hyperlink"/>
      <w:u w:val="single"/>
    </w:rPr>
  </w:style>
  <w:style w:type="paragraph" w:styleId="Revision">
    <w:name w:val="Revision"/>
    <w:hidden/>
    <w:uiPriority w:val="99"/>
    <w:semiHidden/>
    <w:rsid w:val="00F804BE"/>
    <w:rPr>
      <w:rFonts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935618">
      <w:bodyDiv w:val="1"/>
      <w:marLeft w:val="0"/>
      <w:marRight w:val="0"/>
      <w:marTop w:val="0"/>
      <w:marBottom w:val="0"/>
      <w:divBdr>
        <w:top w:val="none" w:sz="0" w:space="0" w:color="auto"/>
        <w:left w:val="none" w:sz="0" w:space="0" w:color="auto"/>
        <w:bottom w:val="none" w:sz="0" w:space="0" w:color="auto"/>
        <w:right w:val="none" w:sz="0" w:space="0" w:color="auto"/>
      </w:divBdr>
    </w:div>
    <w:div w:id="536547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Allen &amp; Overy">
      <a:dk1>
        <a:srgbClr val="000000"/>
      </a:dk1>
      <a:lt1>
        <a:srgbClr val="FFFFFF"/>
      </a:lt1>
      <a:dk2>
        <a:srgbClr val="B23427"/>
      </a:dk2>
      <a:lt2>
        <a:srgbClr val="636467"/>
      </a:lt2>
      <a:accent1>
        <a:srgbClr val="006595"/>
      </a:accent1>
      <a:accent2>
        <a:srgbClr val="679146"/>
      </a:accent2>
      <a:accent3>
        <a:srgbClr val="5C6F7B"/>
      </a:accent3>
      <a:accent4>
        <a:srgbClr val="569BBE"/>
      </a:accent4>
      <a:accent5>
        <a:srgbClr val="C7C8CA"/>
      </a:accent5>
      <a:accent6>
        <a:srgbClr val="9E6614"/>
      </a:accent6>
      <a:hlink>
        <a:srgbClr val="5C6F7B"/>
      </a:hlink>
      <a:folHlink>
        <a:srgbClr val="9AD7DB"/>
      </a:folHlink>
    </a:clrScheme>
    <a:fontScheme name="Allen &amp; Over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598</Words>
  <Characters>3411</Characters>
  <Application>Microsoft Office Word</Application>
  <DocSecurity>0</DocSecurity>
  <Lines>28</Lines>
  <Paragraphs>8</Paragraphs>
  <ScaleCrop>false</ScaleCrop>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2023-03-13T16:25:00Z</dcterms:created>
  <dcterms:modified xsi:type="dcterms:W3CDTF">2023-03-13T16:26:00Z</dcterms:modified>
</cp:coreProperties>
</file>