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5847F0" w14:textId="45924757" w:rsidR="00C22F04" w:rsidRPr="009A38A4" w:rsidRDefault="009A38A4" w:rsidP="002169A1">
      <w:pPr>
        <w:rPr>
          <w:i/>
          <w:iCs/>
        </w:rPr>
      </w:pPr>
      <w:r w:rsidRPr="009A38A4">
        <w:rPr>
          <w:i/>
          <w:iCs/>
        </w:rPr>
        <w:t xml:space="preserve">This document has been prepared as part of the implementation project of Legal Pathways to Deep Decarbonization (Michael B. Gerrard and John C. </w:t>
      </w:r>
      <w:proofErr w:type="spellStart"/>
      <w:r w:rsidRPr="009A38A4">
        <w:rPr>
          <w:i/>
          <w:iCs/>
        </w:rPr>
        <w:t>Dernbach</w:t>
      </w:r>
      <w:proofErr w:type="spellEnd"/>
      <w:r w:rsidRPr="009A38A4">
        <w:rPr>
          <w:i/>
          <w:iCs/>
        </w:rPr>
        <w:t>, eds. Environmental Law Institute [2019]) (LPDD). For background information on the project, see https://lpdd.org</w:t>
      </w:r>
    </w:p>
    <w:p w14:paraId="54D4E59B" w14:textId="32FA69BE" w:rsidR="009A38A4" w:rsidRDefault="009A38A4" w:rsidP="002169A1"/>
    <w:p w14:paraId="4BB759E4" w14:textId="77777777" w:rsidR="009A38A4" w:rsidRDefault="009A38A4" w:rsidP="002169A1"/>
    <w:p w14:paraId="79DD46ED" w14:textId="54005EB0" w:rsidR="009A38A4" w:rsidRPr="009A38A4" w:rsidRDefault="009A38A4" w:rsidP="009A38A4">
      <w:pPr>
        <w:pStyle w:val="ReLine"/>
        <w:rPr>
          <w:b/>
          <w:bCs/>
          <w:u w:val="single"/>
        </w:rPr>
      </w:pPr>
      <w:r w:rsidRPr="009A38A4">
        <w:rPr>
          <w:b/>
          <w:bCs/>
          <w:u w:val="single"/>
        </w:rPr>
        <w:t>Introductory Memorandum and Annotated Model State Legislation Requiring A State Agency to Undertake a Study of the Ability of the State to Manufacture Renewable Gas</w:t>
      </w:r>
    </w:p>
    <w:p w14:paraId="2D3D5E21" w14:textId="77777777" w:rsidR="009A38A4" w:rsidRPr="00DE6005" w:rsidRDefault="009A38A4" w:rsidP="009A38A4">
      <w:pPr>
        <w:pStyle w:val="ReLine"/>
      </w:pPr>
    </w:p>
    <w:p w14:paraId="74619FDB" w14:textId="77777777" w:rsidR="009A38A4" w:rsidRPr="00DE6005" w:rsidRDefault="009A38A4" w:rsidP="002169A1"/>
    <w:p w14:paraId="6DCCB7BF" w14:textId="77777777" w:rsidR="00835CA1" w:rsidRPr="00DE6005" w:rsidRDefault="00033140" w:rsidP="00835CA1">
      <w:pPr>
        <w:pStyle w:val="Heading1"/>
        <w:rPr>
          <w:b/>
          <w:bCs w:val="0"/>
          <w:color w:val="auto"/>
          <w:szCs w:val="24"/>
        </w:rPr>
      </w:pPr>
      <w:bookmarkStart w:id="0" w:name="swiBeginHere"/>
      <w:bookmarkEnd w:id="0"/>
      <w:r w:rsidRPr="00DE6005">
        <w:rPr>
          <w:b/>
          <w:bCs w:val="0"/>
          <w:color w:val="auto"/>
          <w:szCs w:val="24"/>
        </w:rPr>
        <w:t>INTRODUCTORY MEMORANDUM</w:t>
      </w:r>
    </w:p>
    <w:p w14:paraId="61B21A70" w14:textId="77777777" w:rsidR="00E15292" w:rsidRPr="00DE6005" w:rsidRDefault="00033140" w:rsidP="00E15292">
      <w:pPr>
        <w:pStyle w:val="Heading1"/>
        <w:numPr>
          <w:ilvl w:val="0"/>
          <w:numId w:val="0"/>
        </w:numPr>
        <w:ind w:firstLine="720"/>
        <w:rPr>
          <w:color w:val="auto"/>
          <w:szCs w:val="24"/>
        </w:rPr>
      </w:pPr>
      <w:r w:rsidRPr="00DE6005">
        <w:rPr>
          <w:color w:val="auto"/>
          <w:szCs w:val="24"/>
        </w:rPr>
        <w:t xml:space="preserve">To help “reduce domestic greenhouse gas emissions by 80% below 1990 levels by 2050,” state governments can encourage production of renewable gas by adopting “a renewable portfolio standard for gas, similar to the standards currently used to promote renewable electricity.”  </w:t>
      </w:r>
      <w:r w:rsidRPr="00DE6005">
        <w:rPr>
          <w:i/>
          <w:iCs/>
          <w:color w:val="auto"/>
          <w:szCs w:val="24"/>
        </w:rPr>
        <w:t xml:space="preserve">See </w:t>
      </w:r>
      <w:r w:rsidRPr="00DE6005">
        <w:rPr>
          <w:color w:val="auto"/>
          <w:szCs w:val="24"/>
        </w:rPr>
        <w:t xml:space="preserve">Romany M. Webb and Melinda E. Taylor, </w:t>
      </w:r>
      <w:r w:rsidRPr="00DE6005">
        <w:rPr>
          <w:i/>
          <w:iCs/>
          <w:color w:val="auto"/>
          <w:szCs w:val="24"/>
        </w:rPr>
        <w:t>Production and Delivery of Low-Carbon Gaseous Fuels</w:t>
      </w:r>
      <w:r w:rsidRPr="00DE6005">
        <w:rPr>
          <w:color w:val="auto"/>
          <w:szCs w:val="24"/>
        </w:rPr>
        <w:t xml:space="preserve">, </w:t>
      </w:r>
      <w:r w:rsidRPr="00DE6005">
        <w:rPr>
          <w:i/>
          <w:iCs/>
          <w:color w:val="auto"/>
          <w:szCs w:val="24"/>
        </w:rPr>
        <w:t xml:space="preserve">in </w:t>
      </w:r>
      <w:r w:rsidRPr="00DE6005">
        <w:rPr>
          <w:color w:val="auto"/>
          <w:szCs w:val="24"/>
        </w:rPr>
        <w:t xml:space="preserve">Legal Pathways to Deep Decarbonization in the United States 675 &amp; 680-81 (Michael B. Gerrard and John C. </w:t>
      </w:r>
      <w:proofErr w:type="spellStart"/>
      <w:r w:rsidRPr="00DE6005">
        <w:rPr>
          <w:color w:val="auto"/>
          <w:szCs w:val="24"/>
        </w:rPr>
        <w:t>Dernbach</w:t>
      </w:r>
      <w:proofErr w:type="spellEnd"/>
      <w:r w:rsidRPr="00DE6005">
        <w:rPr>
          <w:color w:val="auto"/>
          <w:szCs w:val="24"/>
        </w:rPr>
        <w:t xml:space="preserve"> eds., 2019).  </w:t>
      </w:r>
    </w:p>
    <w:p w14:paraId="08AD24DD" w14:textId="77777777" w:rsidR="004E0D92" w:rsidRPr="00DE6005" w:rsidRDefault="00033140" w:rsidP="00534449">
      <w:pPr>
        <w:pStyle w:val="Heading1"/>
        <w:numPr>
          <w:ilvl w:val="0"/>
          <w:numId w:val="0"/>
        </w:numPr>
        <w:ind w:firstLine="720"/>
        <w:rPr>
          <w:color w:val="auto"/>
          <w:szCs w:val="24"/>
        </w:rPr>
      </w:pPr>
      <w:r w:rsidRPr="00DE6005">
        <w:rPr>
          <w:color w:val="auto"/>
          <w:szCs w:val="24"/>
        </w:rPr>
        <w:t>The Deep Decarbonization Pathways Project (DDPP) proposes that</w:t>
      </w:r>
      <w:r w:rsidR="004B5B2A">
        <w:rPr>
          <w:color w:val="auto"/>
          <w:szCs w:val="24"/>
        </w:rPr>
        <w:t>, for operations that require gaseous fuels and cannot be electrified (or powered in another way), fossil</w:t>
      </w:r>
      <w:r w:rsidRPr="00DE6005">
        <w:rPr>
          <w:color w:val="auto"/>
          <w:szCs w:val="24"/>
        </w:rPr>
        <w:t xml:space="preserve"> natural gas should be replaced by lower emission alternatives, such as biogas produced through anaerobic digestion or gasification of organic materials and hydrogen</w:t>
      </w:r>
      <w:r w:rsidR="002D0F06">
        <w:rPr>
          <w:color w:val="auto"/>
          <w:szCs w:val="24"/>
        </w:rPr>
        <w:t>,</w:t>
      </w:r>
      <w:r w:rsidRPr="00DE6005">
        <w:rPr>
          <w:color w:val="auto"/>
          <w:szCs w:val="24"/>
        </w:rPr>
        <w:t xml:space="preserve"> and synthetic methane produced using renewable energy via the chemical process of power-to-gas.  </w:t>
      </w:r>
      <w:r w:rsidRPr="00DE6005">
        <w:rPr>
          <w:i/>
          <w:iCs/>
          <w:color w:val="auto"/>
          <w:szCs w:val="24"/>
        </w:rPr>
        <w:t>Id.</w:t>
      </w:r>
      <w:r w:rsidRPr="00DE6005">
        <w:rPr>
          <w:color w:val="auto"/>
          <w:szCs w:val="24"/>
        </w:rPr>
        <w:t xml:space="preserve"> at 671.  </w:t>
      </w:r>
      <w:r w:rsidR="00534449" w:rsidRPr="00DE6005">
        <w:rPr>
          <w:color w:val="auto"/>
          <w:szCs w:val="24"/>
        </w:rPr>
        <w:t>Combustion of natural gas emits approximately 117 pounds of CO</w:t>
      </w:r>
      <w:r w:rsidR="00534449" w:rsidRPr="00DE6005">
        <w:rPr>
          <w:color w:val="auto"/>
          <w:szCs w:val="24"/>
          <w:vertAlign w:val="subscript"/>
        </w:rPr>
        <w:t>2</w:t>
      </w:r>
      <w:r w:rsidR="00534449" w:rsidRPr="00DE6005">
        <w:rPr>
          <w:color w:val="auto"/>
          <w:szCs w:val="24"/>
        </w:rPr>
        <w:t xml:space="preserve"> per million British thermal units (Btu) of energy and further greenhouse gas emissions can occur during natural gas transportation and production.  </w:t>
      </w:r>
      <w:r w:rsidR="00534449" w:rsidRPr="00DE6005">
        <w:rPr>
          <w:i/>
          <w:iCs/>
          <w:color w:val="auto"/>
          <w:szCs w:val="24"/>
        </w:rPr>
        <w:t xml:space="preserve">Id. </w:t>
      </w:r>
      <w:r w:rsidR="00534449" w:rsidRPr="00DE6005">
        <w:rPr>
          <w:color w:val="auto"/>
          <w:szCs w:val="24"/>
        </w:rPr>
        <w:t>at 670.  A renewable gas standard would speed up the transition to lower emission alternatives by requiring a minimum percentage of a state’s gas supply to be fulfilled by biogas, synthetic methane, and/or hydrogen, to help increase the market for these renewable gases and thus increase prices and encourage investments.</w:t>
      </w:r>
      <w:r>
        <w:rPr>
          <w:rStyle w:val="FootnoteReference"/>
          <w:color w:val="auto"/>
          <w:szCs w:val="24"/>
        </w:rPr>
        <w:footnoteReference w:id="1"/>
      </w:r>
      <w:r w:rsidR="00534449" w:rsidRPr="00DE6005">
        <w:rPr>
          <w:color w:val="auto"/>
          <w:szCs w:val="24"/>
        </w:rPr>
        <w:t xml:space="preserve">  Since states will have different capacities for </w:t>
      </w:r>
      <w:r w:rsidR="000274CC">
        <w:rPr>
          <w:color w:val="auto"/>
          <w:szCs w:val="24"/>
        </w:rPr>
        <w:t xml:space="preserve">manufacturing or acquiring </w:t>
      </w:r>
      <w:r w:rsidR="00534449" w:rsidRPr="00DE6005">
        <w:rPr>
          <w:color w:val="auto"/>
          <w:szCs w:val="24"/>
        </w:rPr>
        <w:t>renewable gas,</w:t>
      </w:r>
      <w:r w:rsidR="00534449" w:rsidRPr="00DE6005">
        <w:rPr>
          <w:color w:val="auto"/>
        </w:rPr>
        <w:t xml:space="preserve"> </w:t>
      </w:r>
      <w:r w:rsidR="000274CC">
        <w:rPr>
          <w:color w:val="auto"/>
        </w:rPr>
        <w:t xml:space="preserve">before adopting a renewable gas standard </w:t>
      </w:r>
      <w:r w:rsidR="00534449" w:rsidRPr="00DE6005">
        <w:rPr>
          <w:color w:val="auto"/>
        </w:rPr>
        <w:t xml:space="preserve">the appropriate agency within a state should </w:t>
      </w:r>
      <w:r w:rsidR="000274CC">
        <w:rPr>
          <w:color w:val="auto"/>
        </w:rPr>
        <w:t xml:space="preserve">first </w:t>
      </w:r>
      <w:r w:rsidR="00534449" w:rsidRPr="00DE6005">
        <w:rPr>
          <w:color w:val="auto"/>
        </w:rPr>
        <w:t xml:space="preserve">undertake a study of the </w:t>
      </w:r>
      <w:r w:rsidR="000274CC">
        <w:rPr>
          <w:color w:val="auto"/>
        </w:rPr>
        <w:t xml:space="preserve">state’s </w:t>
      </w:r>
      <w:r w:rsidR="00534449" w:rsidRPr="00DE6005">
        <w:rPr>
          <w:color w:val="auto"/>
        </w:rPr>
        <w:t xml:space="preserve">ability to </w:t>
      </w:r>
      <w:r w:rsidR="00BB7E7C">
        <w:rPr>
          <w:color w:val="auto"/>
        </w:rPr>
        <w:t xml:space="preserve">produce in the state or obtain outside the state </w:t>
      </w:r>
      <w:r w:rsidR="00534449" w:rsidRPr="00DE6005">
        <w:rPr>
          <w:color w:val="auto"/>
        </w:rPr>
        <w:t xml:space="preserve">renewable gas </w:t>
      </w:r>
      <w:r w:rsidR="00534449" w:rsidRPr="00DE6005">
        <w:rPr>
          <w:color w:val="auto"/>
          <w:szCs w:val="24"/>
        </w:rPr>
        <w:t xml:space="preserve">so as to determine the appropriate goals for a renewable </w:t>
      </w:r>
      <w:r w:rsidR="00F00CE4">
        <w:rPr>
          <w:color w:val="auto"/>
          <w:szCs w:val="24"/>
        </w:rPr>
        <w:t>gas</w:t>
      </w:r>
      <w:r w:rsidR="00F00CE4" w:rsidRPr="00DE6005">
        <w:rPr>
          <w:color w:val="auto"/>
          <w:szCs w:val="24"/>
        </w:rPr>
        <w:t xml:space="preserve"> </w:t>
      </w:r>
      <w:r w:rsidR="00534449" w:rsidRPr="00DE6005">
        <w:rPr>
          <w:color w:val="auto"/>
          <w:szCs w:val="24"/>
        </w:rPr>
        <w:t>standard.</w:t>
      </w:r>
    </w:p>
    <w:p w14:paraId="756BF485" w14:textId="77777777" w:rsidR="00B03B67" w:rsidRPr="00DE6005" w:rsidRDefault="00033140" w:rsidP="009A292F">
      <w:pPr>
        <w:pStyle w:val="BodyTextFirstIndent"/>
        <w:rPr>
          <w:i/>
          <w:iCs/>
          <w:szCs w:val="24"/>
        </w:rPr>
      </w:pPr>
      <w:r w:rsidRPr="00DE6005">
        <w:rPr>
          <w:szCs w:val="24"/>
        </w:rPr>
        <w:t>The accompanying annotated model legislation includes language for</w:t>
      </w:r>
      <w:r w:rsidR="00ED539A" w:rsidRPr="00DE6005">
        <w:rPr>
          <w:szCs w:val="24"/>
        </w:rPr>
        <w:t xml:space="preserve"> directing the appropriate agency</w:t>
      </w:r>
      <w:r w:rsidR="00ED539A" w:rsidRPr="00DE6005">
        <w:t xml:space="preserve"> to </w:t>
      </w:r>
      <w:r w:rsidR="00ED539A" w:rsidRPr="00DE6005">
        <w:rPr>
          <w:szCs w:val="24"/>
        </w:rPr>
        <w:t xml:space="preserve">conduct a study regarding the </w:t>
      </w:r>
      <w:r w:rsidR="00BB7E7C">
        <w:rPr>
          <w:szCs w:val="24"/>
        </w:rPr>
        <w:t xml:space="preserve">availability </w:t>
      </w:r>
      <w:r w:rsidR="00ED539A" w:rsidRPr="00DE6005">
        <w:rPr>
          <w:szCs w:val="24"/>
        </w:rPr>
        <w:t xml:space="preserve">of renewable gas </w:t>
      </w:r>
      <w:r w:rsidR="00BB7E7C">
        <w:rPr>
          <w:szCs w:val="24"/>
        </w:rPr>
        <w:t xml:space="preserve">for use </w:t>
      </w:r>
      <w:r w:rsidR="00ED539A" w:rsidRPr="00DE6005">
        <w:rPr>
          <w:szCs w:val="24"/>
        </w:rPr>
        <w:t>in the state by gas utility companies.</w:t>
      </w:r>
      <w:r w:rsidR="00831845" w:rsidRPr="00DE6005">
        <w:rPr>
          <w:szCs w:val="24"/>
        </w:rPr>
        <w:t xml:space="preserve">  </w:t>
      </w:r>
      <w:r w:rsidRPr="00DE6005">
        <w:rPr>
          <w:szCs w:val="24"/>
        </w:rPr>
        <w:t xml:space="preserve">The model legislation was prepared based on </w:t>
      </w:r>
      <w:r w:rsidR="00831845" w:rsidRPr="00DE6005">
        <w:rPr>
          <w:szCs w:val="24"/>
        </w:rPr>
        <w:t>Hawaii’s</w:t>
      </w:r>
      <w:r w:rsidRPr="00DE6005">
        <w:rPr>
          <w:szCs w:val="24"/>
        </w:rPr>
        <w:t xml:space="preserve"> proposed SB </w:t>
      </w:r>
      <w:r w:rsidR="00AA2569" w:rsidRPr="00DE6005">
        <w:rPr>
          <w:szCs w:val="24"/>
        </w:rPr>
        <w:t>2818</w:t>
      </w:r>
      <w:r w:rsidR="00137595" w:rsidRPr="00DE6005">
        <w:rPr>
          <w:szCs w:val="24"/>
        </w:rPr>
        <w:t xml:space="preserve"> SD2 HD1</w:t>
      </w:r>
      <w:r w:rsidR="009A292F" w:rsidRPr="00DE6005">
        <w:rPr>
          <w:szCs w:val="24"/>
        </w:rPr>
        <w:t>,</w:t>
      </w:r>
      <w:r w:rsidRPr="00DE6005">
        <w:rPr>
          <w:szCs w:val="24"/>
        </w:rPr>
        <w:t xml:space="preserve"> which</w:t>
      </w:r>
      <w:r w:rsidR="009A292F" w:rsidRPr="00DE6005">
        <w:rPr>
          <w:szCs w:val="24"/>
        </w:rPr>
        <w:t>, if passed,</w:t>
      </w:r>
      <w:r w:rsidRPr="00DE6005">
        <w:rPr>
          <w:szCs w:val="24"/>
        </w:rPr>
        <w:t xml:space="preserve"> would </w:t>
      </w:r>
      <w:r w:rsidR="00EC6D04" w:rsidRPr="00DE6005">
        <w:rPr>
          <w:szCs w:val="24"/>
        </w:rPr>
        <w:t>“</w:t>
      </w:r>
      <w:r w:rsidR="00D4047C" w:rsidRPr="00DE6005">
        <w:rPr>
          <w:szCs w:val="24"/>
        </w:rPr>
        <w:t xml:space="preserve">fund and </w:t>
      </w:r>
      <w:r w:rsidR="00EC6D04" w:rsidRPr="00DE6005">
        <w:rPr>
          <w:szCs w:val="24"/>
        </w:rPr>
        <w:t>requir</w:t>
      </w:r>
      <w:r w:rsidR="009A292F" w:rsidRPr="00DE6005">
        <w:rPr>
          <w:szCs w:val="24"/>
        </w:rPr>
        <w:t>e</w:t>
      </w:r>
      <w:r w:rsidR="00D4047C" w:rsidRPr="00DE6005">
        <w:rPr>
          <w:szCs w:val="24"/>
        </w:rPr>
        <w:t xml:space="preserve"> the public utilities commission to conduct a study regarding the availability, feasibility, and </w:t>
      </w:r>
      <w:r w:rsidR="00D4047C" w:rsidRPr="00DE6005">
        <w:rPr>
          <w:szCs w:val="24"/>
        </w:rPr>
        <w:lastRenderedPageBreak/>
        <w:t>costs of the use of renewable gas in Hawaii by gas utility companies.</w:t>
      </w:r>
      <w:r w:rsidR="00EC6D04" w:rsidRPr="00DE6005">
        <w:rPr>
          <w:szCs w:val="24"/>
        </w:rPr>
        <w:t>”</w:t>
      </w:r>
      <w:r w:rsidR="006102E0" w:rsidRPr="00DE6005">
        <w:rPr>
          <w:szCs w:val="24"/>
        </w:rPr>
        <w:t xml:space="preserve">  </w:t>
      </w:r>
      <w:r w:rsidR="006102E0" w:rsidRPr="00DE6005">
        <w:rPr>
          <w:i/>
          <w:iCs/>
          <w:szCs w:val="24"/>
        </w:rPr>
        <w:t>See</w:t>
      </w:r>
      <w:r w:rsidR="006102E0" w:rsidRPr="00DE6005">
        <w:rPr>
          <w:szCs w:val="24"/>
        </w:rPr>
        <w:t xml:space="preserve"> Relating to Renewable Energy, SB2818 SD2 HD1, 30</w:t>
      </w:r>
      <w:r w:rsidR="006102E0" w:rsidRPr="00DE6005">
        <w:rPr>
          <w:szCs w:val="24"/>
          <w:vertAlign w:val="superscript"/>
        </w:rPr>
        <w:t>th</w:t>
      </w:r>
      <w:r w:rsidR="006102E0" w:rsidRPr="00DE6005">
        <w:rPr>
          <w:szCs w:val="24"/>
        </w:rPr>
        <w:t xml:space="preserve"> Hawaiian Legislature (2020).</w:t>
      </w:r>
      <w:r w:rsidR="00E15292" w:rsidRPr="00DE6005">
        <w:rPr>
          <w:szCs w:val="24"/>
        </w:rPr>
        <w:t xml:space="preserve"> </w:t>
      </w:r>
    </w:p>
    <w:p w14:paraId="49908209" w14:textId="77777777" w:rsidR="00FD6A7A" w:rsidRPr="00DE6005" w:rsidRDefault="00FD6A7A" w:rsidP="00CD229F">
      <w:pPr>
        <w:pStyle w:val="BodyTextFirstIndent"/>
        <w:ind w:firstLine="0"/>
        <w:rPr>
          <w:szCs w:val="24"/>
        </w:rPr>
      </w:pPr>
    </w:p>
    <w:p w14:paraId="47D96684" w14:textId="77777777" w:rsidR="00835CA1" w:rsidRPr="00DE6005" w:rsidRDefault="00033140" w:rsidP="00835CA1">
      <w:pPr>
        <w:pStyle w:val="Heading1"/>
        <w:rPr>
          <w:b/>
          <w:bCs w:val="0"/>
          <w:color w:val="auto"/>
          <w:szCs w:val="24"/>
        </w:rPr>
      </w:pPr>
      <w:r w:rsidRPr="00DE6005">
        <w:rPr>
          <w:b/>
          <w:bCs w:val="0"/>
          <w:color w:val="auto"/>
          <w:szCs w:val="24"/>
        </w:rPr>
        <w:t>ANNOTATED LEGISLATION</w:t>
      </w:r>
    </w:p>
    <w:p w14:paraId="7A3EA839" w14:textId="77777777" w:rsidR="00835CA1" w:rsidRPr="00DE6005" w:rsidRDefault="00033140" w:rsidP="00835CA1">
      <w:pPr>
        <w:pStyle w:val="Heading1"/>
        <w:numPr>
          <w:ilvl w:val="0"/>
          <w:numId w:val="18"/>
        </w:numPr>
        <w:rPr>
          <w:smallCaps/>
          <w:color w:val="auto"/>
          <w:szCs w:val="24"/>
        </w:rPr>
      </w:pPr>
      <w:r w:rsidRPr="00DE6005">
        <w:rPr>
          <w:smallCaps/>
          <w:color w:val="auto"/>
          <w:szCs w:val="24"/>
        </w:rPr>
        <w:t>PURPOSE AND INTENT</w:t>
      </w:r>
    </w:p>
    <w:p w14:paraId="50C87D7B" w14:textId="77777777" w:rsidR="00286D5F" w:rsidRPr="00DE6005" w:rsidRDefault="00033140" w:rsidP="00424BB0">
      <w:pPr>
        <w:pStyle w:val="Heading2"/>
        <w:numPr>
          <w:ilvl w:val="0"/>
          <w:numId w:val="0"/>
        </w:numPr>
        <w:rPr>
          <w:b/>
          <w:bCs w:val="0"/>
          <w:color w:val="auto"/>
        </w:rPr>
      </w:pPr>
      <w:r w:rsidRPr="00DE6005">
        <w:rPr>
          <w:color w:val="auto"/>
        </w:rPr>
        <w:t>(a)   Recognizing the need to reduce greenhouse gas emissions</w:t>
      </w:r>
      <w:r w:rsidR="00534449" w:rsidRPr="00DE6005">
        <w:rPr>
          <w:color w:val="auto"/>
        </w:rPr>
        <w:t xml:space="preserve">, </w:t>
      </w:r>
      <w:r w:rsidR="00424BB0">
        <w:rPr>
          <w:color w:val="auto"/>
        </w:rPr>
        <w:t xml:space="preserve">total gas use should be reduced.  Fossil natural gas use that </w:t>
      </w:r>
      <w:r w:rsidR="00E5271B">
        <w:rPr>
          <w:color w:val="auto"/>
        </w:rPr>
        <w:t>cannot be reduced</w:t>
      </w:r>
      <w:r w:rsidR="00424BB0">
        <w:rPr>
          <w:color w:val="auto"/>
        </w:rPr>
        <w:t xml:space="preserve">, electrified, or powered in another way, </w:t>
      </w:r>
      <w:r w:rsidR="003E504E" w:rsidRPr="00DE6005">
        <w:rPr>
          <w:color w:val="auto"/>
          <w:szCs w:val="24"/>
        </w:rPr>
        <w:t xml:space="preserve">should be replaced </w:t>
      </w:r>
      <w:r w:rsidR="00534449" w:rsidRPr="00DE6005">
        <w:rPr>
          <w:color w:val="auto"/>
          <w:szCs w:val="24"/>
        </w:rPr>
        <w:t xml:space="preserve">with lower emission alternatives, such as </w:t>
      </w:r>
      <w:r w:rsidR="000250E5">
        <w:rPr>
          <w:color w:val="auto"/>
          <w:szCs w:val="24"/>
        </w:rPr>
        <w:t>renewable gas</w:t>
      </w:r>
      <w:r w:rsidR="00534449" w:rsidRPr="00DE6005">
        <w:rPr>
          <w:color w:val="auto"/>
          <w:szCs w:val="24"/>
        </w:rPr>
        <w:t>.</w:t>
      </w:r>
    </w:p>
    <w:p w14:paraId="3682AB61" w14:textId="77777777" w:rsidR="00704BCB" w:rsidRPr="00DE6005" w:rsidRDefault="00033140" w:rsidP="00286D5F">
      <w:pPr>
        <w:pStyle w:val="Heading2"/>
        <w:numPr>
          <w:ilvl w:val="0"/>
          <w:numId w:val="0"/>
        </w:numPr>
        <w:rPr>
          <w:color w:val="auto"/>
          <w:szCs w:val="24"/>
        </w:rPr>
      </w:pPr>
      <w:r w:rsidRPr="00DE6005">
        <w:rPr>
          <w:color w:val="auto"/>
          <w:szCs w:val="24"/>
        </w:rPr>
        <w:t>(</w:t>
      </w:r>
      <w:r w:rsidR="00907A4D" w:rsidRPr="00DE6005">
        <w:rPr>
          <w:color w:val="auto"/>
          <w:szCs w:val="24"/>
        </w:rPr>
        <w:t>b</w:t>
      </w:r>
      <w:r w:rsidRPr="00DE6005">
        <w:rPr>
          <w:color w:val="auto"/>
          <w:szCs w:val="24"/>
        </w:rPr>
        <w:t xml:space="preserve">) </w:t>
      </w:r>
      <w:r w:rsidR="00907A4D" w:rsidRPr="00DE6005">
        <w:rPr>
          <w:color w:val="auto"/>
          <w:szCs w:val="24"/>
        </w:rPr>
        <w:t xml:space="preserve"> T</w:t>
      </w:r>
      <w:r w:rsidRPr="00DE6005">
        <w:rPr>
          <w:color w:val="auto"/>
          <w:szCs w:val="24"/>
        </w:rPr>
        <w:t xml:space="preserve">o speed up the transition to lower emission alternatives, [State] should adopt standards requiring a minimum percentage of [State’s] gas supply be fulfilled by </w:t>
      </w:r>
      <w:r w:rsidR="000250E5">
        <w:rPr>
          <w:color w:val="auto"/>
          <w:szCs w:val="24"/>
        </w:rPr>
        <w:t>renewable gas</w:t>
      </w:r>
      <w:r w:rsidRPr="00DE6005">
        <w:rPr>
          <w:color w:val="auto"/>
          <w:szCs w:val="24"/>
        </w:rPr>
        <w:t xml:space="preserve"> to help increase the market for these renewable gases and thus increase prices and encourage investments.</w:t>
      </w:r>
    </w:p>
    <w:p w14:paraId="4DF57DF5" w14:textId="77777777" w:rsidR="00907A4D" w:rsidRPr="00DE6005" w:rsidRDefault="00033140" w:rsidP="00B03B67">
      <w:pPr>
        <w:pStyle w:val="Heading2"/>
        <w:numPr>
          <w:ilvl w:val="0"/>
          <w:numId w:val="0"/>
        </w:numPr>
        <w:rPr>
          <w:color w:val="auto"/>
        </w:rPr>
      </w:pPr>
      <w:r w:rsidRPr="00DE6005">
        <w:rPr>
          <w:color w:val="auto"/>
        </w:rPr>
        <w:t>(</w:t>
      </w:r>
      <w:r w:rsidR="00E7054E" w:rsidRPr="00DE6005">
        <w:rPr>
          <w:color w:val="auto"/>
        </w:rPr>
        <w:t>c</w:t>
      </w:r>
      <w:r w:rsidRPr="00DE6005">
        <w:rPr>
          <w:color w:val="auto"/>
        </w:rPr>
        <w:t xml:space="preserve">)  </w:t>
      </w:r>
      <w:r w:rsidR="00B03B67" w:rsidRPr="00DE6005">
        <w:rPr>
          <w:color w:val="auto"/>
        </w:rPr>
        <w:t>The purpose of this Act is</w:t>
      </w:r>
      <w:r w:rsidR="00BB7E7C">
        <w:rPr>
          <w:color w:val="auto"/>
        </w:rPr>
        <w:t xml:space="preserve"> to</w:t>
      </w:r>
      <w:r w:rsidRPr="00DE6005">
        <w:rPr>
          <w:color w:val="auto"/>
        </w:rPr>
        <w:t>:</w:t>
      </w:r>
    </w:p>
    <w:p w14:paraId="5DEDF20D" w14:textId="77777777" w:rsidR="00907A4D" w:rsidRPr="00DE6005" w:rsidRDefault="00033140" w:rsidP="00907A4D">
      <w:pPr>
        <w:pStyle w:val="Heading2"/>
        <w:numPr>
          <w:ilvl w:val="0"/>
          <w:numId w:val="0"/>
        </w:numPr>
        <w:ind w:left="720"/>
        <w:rPr>
          <w:color w:val="auto"/>
        </w:rPr>
      </w:pPr>
      <w:r w:rsidRPr="00DE6005">
        <w:rPr>
          <w:color w:val="auto"/>
        </w:rPr>
        <w:t>(1)</w:t>
      </w:r>
      <w:r w:rsidR="00B03B67" w:rsidRPr="00DE6005">
        <w:rPr>
          <w:color w:val="auto"/>
        </w:rPr>
        <w:t xml:space="preserve"> </w:t>
      </w:r>
      <w:r w:rsidR="00634633">
        <w:rPr>
          <w:color w:val="auto"/>
        </w:rPr>
        <w:t>R</w:t>
      </w:r>
      <w:r w:rsidR="00B03B67" w:rsidRPr="00DE6005">
        <w:rPr>
          <w:color w:val="auto"/>
        </w:rPr>
        <w:t xml:space="preserve">equire the </w:t>
      </w:r>
      <w:r w:rsidR="00286D5F" w:rsidRPr="00DE6005">
        <w:rPr>
          <w:color w:val="auto"/>
        </w:rPr>
        <w:t>[public utilities commission or appropriate state agency]</w:t>
      </w:r>
      <w:r w:rsidR="00B03B67" w:rsidRPr="00DE6005">
        <w:rPr>
          <w:color w:val="auto"/>
        </w:rPr>
        <w:t xml:space="preserve"> to conduct a study regarding the availability, feasibility, and costs of the use of renewable gas in </w:t>
      </w:r>
      <w:r w:rsidRPr="00DE6005">
        <w:rPr>
          <w:color w:val="auto"/>
        </w:rPr>
        <w:t>[State]</w:t>
      </w:r>
      <w:r w:rsidR="00B03B67" w:rsidRPr="00DE6005">
        <w:rPr>
          <w:color w:val="auto"/>
        </w:rPr>
        <w:t xml:space="preserve"> by gas utility companies</w:t>
      </w:r>
      <w:r w:rsidRPr="00DE6005">
        <w:rPr>
          <w:color w:val="auto"/>
        </w:rPr>
        <w:t>, so as to best determine the appropriate renewable gas standard for the State</w:t>
      </w:r>
      <w:r w:rsidR="00C321D2">
        <w:rPr>
          <w:color w:val="auto"/>
        </w:rPr>
        <w:t>; and</w:t>
      </w:r>
    </w:p>
    <w:p w14:paraId="0C6BB298" w14:textId="77777777" w:rsidR="00B03B67" w:rsidRPr="00DE6005" w:rsidRDefault="00033140" w:rsidP="00907A4D">
      <w:pPr>
        <w:pStyle w:val="Heading2"/>
        <w:numPr>
          <w:ilvl w:val="0"/>
          <w:numId w:val="0"/>
        </w:numPr>
        <w:ind w:firstLine="720"/>
        <w:rPr>
          <w:color w:val="auto"/>
        </w:rPr>
      </w:pPr>
      <w:r w:rsidRPr="00DE6005">
        <w:rPr>
          <w:color w:val="auto"/>
        </w:rPr>
        <w:t>(2)  Appropriate funds for the study.</w:t>
      </w:r>
    </w:p>
    <w:p w14:paraId="1AAF2AD7" w14:textId="77777777" w:rsidR="00907A4D" w:rsidRPr="00DE6005" w:rsidRDefault="00033140" w:rsidP="00907A4D">
      <w:pPr>
        <w:pStyle w:val="Heading1"/>
        <w:numPr>
          <w:ilvl w:val="0"/>
          <w:numId w:val="17"/>
        </w:numPr>
        <w:rPr>
          <w:color w:val="auto"/>
          <w:szCs w:val="24"/>
        </w:rPr>
      </w:pPr>
      <w:r w:rsidRPr="00DE6005">
        <w:rPr>
          <w:color w:val="auto"/>
          <w:szCs w:val="24"/>
        </w:rPr>
        <w:t>DEFINITIONS</w:t>
      </w:r>
    </w:p>
    <w:p w14:paraId="4D0B47BB" w14:textId="77777777" w:rsidR="00F94949" w:rsidRPr="00DE6005" w:rsidRDefault="00033140" w:rsidP="00F94949">
      <w:pPr>
        <w:jc w:val="both"/>
        <w:textAlignment w:val="baseline"/>
        <w:rPr>
          <w:szCs w:val="24"/>
        </w:rPr>
      </w:pPr>
      <w:r w:rsidRPr="00DE6005">
        <w:rPr>
          <w:szCs w:val="24"/>
        </w:rPr>
        <w:t>(a) For purposes of this section, the following terms have the following meanings:</w:t>
      </w:r>
    </w:p>
    <w:p w14:paraId="44CBB1AB" w14:textId="77777777" w:rsidR="000F7D98" w:rsidRPr="00DE6005" w:rsidRDefault="000F7D98" w:rsidP="00F94949">
      <w:pPr>
        <w:jc w:val="both"/>
        <w:textAlignment w:val="baseline"/>
        <w:rPr>
          <w:szCs w:val="24"/>
        </w:rPr>
      </w:pPr>
    </w:p>
    <w:p w14:paraId="556BB3B4" w14:textId="77777777" w:rsidR="00F94949" w:rsidRPr="00DE6005" w:rsidRDefault="00033140" w:rsidP="00F94949">
      <w:pPr>
        <w:jc w:val="both"/>
        <w:textAlignment w:val="baseline"/>
        <w:rPr>
          <w:szCs w:val="24"/>
        </w:rPr>
      </w:pPr>
      <w:r w:rsidRPr="00DE6005">
        <w:rPr>
          <w:szCs w:val="24"/>
        </w:rPr>
        <w:t xml:space="preserve">(1) “Biogas” means gas that is generated from organic waste or other organic materials, through anaerobic digestion, gasification, pyrolysis, or other technology that converts organic waste to gas.  </w:t>
      </w:r>
      <w:r w:rsidR="00634633">
        <w:rPr>
          <w:szCs w:val="24"/>
        </w:rPr>
        <w:t>Among other sources, b</w:t>
      </w:r>
      <w:r w:rsidRPr="00DE6005">
        <w:rPr>
          <w:szCs w:val="24"/>
        </w:rPr>
        <w:t>iogas may be produced from any of the following sources:</w:t>
      </w:r>
    </w:p>
    <w:p w14:paraId="1FD9DE47" w14:textId="77777777" w:rsidR="00F94949" w:rsidRPr="00DE6005" w:rsidRDefault="00033140" w:rsidP="00F94949">
      <w:pPr>
        <w:ind w:left="720"/>
        <w:jc w:val="both"/>
        <w:textAlignment w:val="baseline"/>
        <w:rPr>
          <w:szCs w:val="24"/>
        </w:rPr>
      </w:pPr>
      <w:r w:rsidRPr="00DE6005">
        <w:rPr>
          <w:szCs w:val="24"/>
        </w:rPr>
        <w:t xml:space="preserve">(A) Agricultural waste remaining after all reasonably usable food content is extracted; </w:t>
      </w:r>
    </w:p>
    <w:p w14:paraId="04311420" w14:textId="77777777" w:rsidR="00F94949" w:rsidRPr="00DE6005" w:rsidRDefault="00033140" w:rsidP="00F94949">
      <w:pPr>
        <w:ind w:firstLine="720"/>
        <w:jc w:val="both"/>
        <w:textAlignment w:val="baseline"/>
        <w:rPr>
          <w:szCs w:val="24"/>
        </w:rPr>
      </w:pPr>
      <w:r w:rsidRPr="00DE6005">
        <w:rPr>
          <w:szCs w:val="24"/>
        </w:rPr>
        <w:t xml:space="preserve">(B) Forest waste produced from sustainable forest management practices; </w:t>
      </w:r>
    </w:p>
    <w:p w14:paraId="69DDCA4B" w14:textId="77777777" w:rsidR="00F94949" w:rsidRPr="00DE6005" w:rsidRDefault="00033140" w:rsidP="00F94949">
      <w:pPr>
        <w:ind w:firstLine="720"/>
        <w:jc w:val="both"/>
        <w:textAlignment w:val="baseline"/>
        <w:rPr>
          <w:szCs w:val="24"/>
        </w:rPr>
      </w:pPr>
      <w:r w:rsidRPr="00DE6005">
        <w:rPr>
          <w:szCs w:val="24"/>
        </w:rPr>
        <w:t xml:space="preserve">(C) Landfill gas; </w:t>
      </w:r>
    </w:p>
    <w:p w14:paraId="7CA681B3" w14:textId="77777777" w:rsidR="00F94949" w:rsidRPr="00DE6005" w:rsidRDefault="00033140" w:rsidP="00F94949">
      <w:pPr>
        <w:ind w:firstLine="720"/>
        <w:jc w:val="both"/>
        <w:textAlignment w:val="baseline"/>
        <w:rPr>
          <w:szCs w:val="24"/>
        </w:rPr>
      </w:pPr>
      <w:r w:rsidRPr="00DE6005">
        <w:rPr>
          <w:szCs w:val="24"/>
        </w:rPr>
        <w:t xml:space="preserve">(D) Wastewater treatment gas and biosolids; or </w:t>
      </w:r>
    </w:p>
    <w:p w14:paraId="1ACAA3CB" w14:textId="77777777" w:rsidR="00F94949" w:rsidRDefault="00033140" w:rsidP="00AA29F1">
      <w:pPr>
        <w:ind w:left="720"/>
        <w:jc w:val="both"/>
        <w:textAlignment w:val="baseline"/>
        <w:rPr>
          <w:szCs w:val="24"/>
        </w:rPr>
      </w:pPr>
      <w:r w:rsidRPr="00DE6005">
        <w:rPr>
          <w:szCs w:val="24"/>
        </w:rPr>
        <w:t>(E) Diverted organic waste, if the waste is separated and processed to (</w:t>
      </w:r>
      <w:proofErr w:type="spellStart"/>
      <w:r w:rsidRPr="00DE6005">
        <w:rPr>
          <w:szCs w:val="24"/>
        </w:rPr>
        <w:t>i</w:t>
      </w:r>
      <w:proofErr w:type="spellEnd"/>
      <w:r w:rsidRPr="00DE6005">
        <w:rPr>
          <w:szCs w:val="24"/>
        </w:rPr>
        <w:t>) enhance the recovery of recyclable materials and (ii) minimize air emissions and residual wastes in accordance with applicable standards.</w:t>
      </w:r>
    </w:p>
    <w:p w14:paraId="6AFA6EA5" w14:textId="77777777" w:rsidR="000250E5" w:rsidRPr="00DE6005" w:rsidRDefault="000250E5" w:rsidP="00AA29F1">
      <w:pPr>
        <w:ind w:left="720"/>
        <w:jc w:val="both"/>
        <w:textAlignment w:val="baseline"/>
        <w:rPr>
          <w:szCs w:val="24"/>
        </w:rPr>
      </w:pPr>
    </w:p>
    <w:p w14:paraId="2473B038" w14:textId="77777777" w:rsidR="00F94949" w:rsidRPr="00DE6005" w:rsidRDefault="00033140" w:rsidP="00F94949">
      <w:pPr>
        <w:jc w:val="both"/>
        <w:textAlignment w:val="baseline"/>
        <w:rPr>
          <w:szCs w:val="24"/>
        </w:rPr>
      </w:pPr>
      <w:r w:rsidRPr="00DE6005">
        <w:rPr>
          <w:szCs w:val="24"/>
        </w:rPr>
        <w:t xml:space="preserve">(2) “Eligible feedstock” means organic waste or other sustainably produced organic material and electricity generated by an eligible renewable energy resource [meeting the requirements of the State’s Renewables Portfolio Standard or other renewable energy requirement]. </w:t>
      </w:r>
    </w:p>
    <w:p w14:paraId="053C2CFD" w14:textId="77777777" w:rsidR="00F94949" w:rsidRPr="00DE6005" w:rsidRDefault="00F94949" w:rsidP="00F94949">
      <w:pPr>
        <w:jc w:val="both"/>
        <w:textAlignment w:val="baseline"/>
        <w:rPr>
          <w:szCs w:val="24"/>
        </w:rPr>
      </w:pPr>
    </w:p>
    <w:p w14:paraId="709694D0" w14:textId="77777777" w:rsidR="00F94949" w:rsidRPr="00DE6005" w:rsidRDefault="00033140" w:rsidP="00F94949">
      <w:pPr>
        <w:jc w:val="both"/>
        <w:textAlignment w:val="baseline"/>
        <w:rPr>
          <w:szCs w:val="24"/>
        </w:rPr>
      </w:pPr>
      <w:r w:rsidRPr="00DE6005">
        <w:rPr>
          <w:szCs w:val="24"/>
        </w:rPr>
        <w:t>(3) </w:t>
      </w:r>
      <w:r w:rsidR="000B680F" w:rsidRPr="00DE6005">
        <w:t>"Gas utility company" means a public utility as defined under [relevant state law], for the production, conveyance, transmission, delivery, or furnishing of gas or of light, power, heat, or cold produced from gas.</w:t>
      </w:r>
    </w:p>
    <w:p w14:paraId="5BD7E486" w14:textId="77777777" w:rsidR="00F94949" w:rsidRPr="00DE6005" w:rsidRDefault="00F94949" w:rsidP="00F94949">
      <w:pPr>
        <w:jc w:val="both"/>
        <w:textAlignment w:val="baseline"/>
        <w:rPr>
          <w:szCs w:val="24"/>
        </w:rPr>
      </w:pPr>
    </w:p>
    <w:p w14:paraId="0466D75A" w14:textId="77777777" w:rsidR="00D20381" w:rsidRPr="00D21D69" w:rsidRDefault="00033140" w:rsidP="00A65064">
      <w:pPr>
        <w:jc w:val="both"/>
        <w:textAlignment w:val="baseline"/>
        <w:rPr>
          <w:szCs w:val="24"/>
        </w:rPr>
      </w:pPr>
      <w:r w:rsidRPr="005F115D">
        <w:rPr>
          <w:szCs w:val="24"/>
        </w:rPr>
        <w:t>(4) “Renewable gas” means gas that is generated from organic waste or other renewable sources, including electricity generated by an eligible renewable energy resource meeting the requirements of the [relevant State program]. Renewable gas includes biogas</w:t>
      </w:r>
      <w:r w:rsidR="00580E49">
        <w:rPr>
          <w:szCs w:val="24"/>
        </w:rPr>
        <w:t>, hydrogen gas derived from renewable energy sources,</w:t>
      </w:r>
      <w:r w:rsidRPr="005F115D">
        <w:rPr>
          <w:szCs w:val="24"/>
        </w:rPr>
        <w:t xml:space="preserve"> and methane-based gases generated from an eligible feedstock.</w:t>
      </w:r>
    </w:p>
    <w:p w14:paraId="78605608" w14:textId="77777777" w:rsidR="00C575C5" w:rsidRPr="00DE6005" w:rsidRDefault="00033140" w:rsidP="00C575C5">
      <w:pPr>
        <w:ind w:left="1440"/>
        <w:jc w:val="both"/>
        <w:textAlignment w:val="baseline"/>
        <w:rPr>
          <w:i/>
          <w:iCs/>
          <w:szCs w:val="24"/>
        </w:rPr>
      </w:pPr>
      <w:r w:rsidRPr="00DE6005">
        <w:rPr>
          <w:i/>
          <w:iCs/>
          <w:szCs w:val="24"/>
        </w:rPr>
        <w:t>Note: There is a limit on the amount of hydrogen that can be added to a pipeline because of the potential for corrosion and leakage.  The amount of hydrogen that could be safely added to a pipeline system will depend on the age and type of pipes.</w:t>
      </w:r>
    </w:p>
    <w:p w14:paraId="22D175E8" w14:textId="77777777" w:rsidR="00907A4D" w:rsidRPr="00DE6005" w:rsidRDefault="00907A4D" w:rsidP="00907A4D">
      <w:pPr>
        <w:jc w:val="both"/>
        <w:textAlignment w:val="baseline"/>
        <w:rPr>
          <w:szCs w:val="24"/>
        </w:rPr>
      </w:pPr>
    </w:p>
    <w:p w14:paraId="58A508A4" w14:textId="77777777" w:rsidR="009A292F" w:rsidRPr="00DE6005" w:rsidRDefault="00033140" w:rsidP="009A292F">
      <w:pPr>
        <w:pStyle w:val="ListParagraph"/>
        <w:numPr>
          <w:ilvl w:val="0"/>
          <w:numId w:val="17"/>
        </w:numPr>
        <w:jc w:val="both"/>
        <w:textAlignment w:val="baseline"/>
      </w:pPr>
      <w:r w:rsidRPr="00DE6005">
        <w:t xml:space="preserve"> RENEWABLE GAS STUDY</w:t>
      </w:r>
    </w:p>
    <w:p w14:paraId="4E4960BB" w14:textId="77777777" w:rsidR="009A292F" w:rsidRPr="00DE6005" w:rsidRDefault="009A292F" w:rsidP="009A292F">
      <w:pPr>
        <w:jc w:val="both"/>
        <w:textAlignment w:val="baseline"/>
      </w:pPr>
    </w:p>
    <w:p w14:paraId="7010C803" w14:textId="77777777" w:rsidR="00D3729C" w:rsidRPr="00DE6005" w:rsidRDefault="00033140" w:rsidP="009A292F">
      <w:pPr>
        <w:jc w:val="both"/>
        <w:textAlignment w:val="baseline"/>
        <w:rPr>
          <w:szCs w:val="24"/>
        </w:rPr>
      </w:pPr>
      <w:r w:rsidRPr="00DE6005">
        <w:t>(a) The [public utilities commission or appropriate state agency] shall contract with [</w:t>
      </w:r>
      <w:r w:rsidR="00DE6005">
        <w:t xml:space="preserve">the appropriate </w:t>
      </w:r>
      <w:r w:rsidRPr="00DE6005">
        <w:t xml:space="preserve">energy institute, university, or other organization] to conduct an independent renewable gas study. </w:t>
      </w:r>
    </w:p>
    <w:p w14:paraId="4ED61260" w14:textId="77777777" w:rsidR="00D3729C" w:rsidRPr="00DE6005" w:rsidRDefault="00D3729C" w:rsidP="00D3729C"/>
    <w:p w14:paraId="058BCD50" w14:textId="77777777" w:rsidR="00D3729C" w:rsidRPr="00DE6005" w:rsidRDefault="00033140" w:rsidP="00D3729C">
      <w:r w:rsidRPr="00DE6005">
        <w:t xml:space="preserve">(b) The study shall include but not be limited to: </w:t>
      </w:r>
    </w:p>
    <w:p w14:paraId="5F5020C5" w14:textId="77777777" w:rsidR="00D3729C" w:rsidRPr="00DE6005" w:rsidRDefault="00033140" w:rsidP="00D3729C">
      <w:pPr>
        <w:pStyle w:val="ListParagraph"/>
        <w:numPr>
          <w:ilvl w:val="0"/>
          <w:numId w:val="21"/>
        </w:numPr>
      </w:pPr>
      <w:r w:rsidRPr="00DE6005">
        <w:t>[State’s] current use of renewable gas</w:t>
      </w:r>
      <w:r w:rsidR="00C575C5" w:rsidRPr="00DE6005">
        <w:t>;</w:t>
      </w:r>
      <w:r w:rsidRPr="00DE6005">
        <w:t xml:space="preserve"> </w:t>
      </w:r>
    </w:p>
    <w:p w14:paraId="200613F0" w14:textId="77777777" w:rsidR="00D3729C" w:rsidRPr="00DE6005" w:rsidRDefault="00033140" w:rsidP="00D3729C">
      <w:pPr>
        <w:pStyle w:val="ListParagraph"/>
        <w:numPr>
          <w:ilvl w:val="0"/>
          <w:numId w:val="21"/>
        </w:numPr>
      </w:pPr>
      <w:r w:rsidRPr="00DE6005">
        <w:t xml:space="preserve">The potential quantity and cost of renewable gas that could be produced in the State and delivered for use, and, if necessary, could be produced out of the State and delivered to the State for use: </w:t>
      </w:r>
    </w:p>
    <w:p w14:paraId="2437A705" w14:textId="77777777" w:rsidR="00D3729C" w:rsidRPr="00DE6005" w:rsidRDefault="00033140" w:rsidP="00D3729C">
      <w:pPr>
        <w:pStyle w:val="ListParagraph"/>
        <w:numPr>
          <w:ilvl w:val="0"/>
          <w:numId w:val="20"/>
        </w:numPr>
      </w:pPr>
      <w:r w:rsidRPr="00DE6005">
        <w:t xml:space="preserve">By residential, commercial, and industrial consumers; and </w:t>
      </w:r>
    </w:p>
    <w:p w14:paraId="060F3393" w14:textId="77777777" w:rsidR="00D3729C" w:rsidRPr="00DE6005" w:rsidRDefault="00033140" w:rsidP="00D3729C">
      <w:pPr>
        <w:ind w:left="720"/>
      </w:pPr>
      <w:r w:rsidRPr="00DE6005">
        <w:t xml:space="preserve">(B) As a transportation fuel; </w:t>
      </w:r>
    </w:p>
    <w:p w14:paraId="103A5031" w14:textId="77777777" w:rsidR="00D3729C" w:rsidRPr="00DE6005" w:rsidRDefault="00033140" w:rsidP="00D3729C">
      <w:pPr>
        <w:pStyle w:val="ListParagraph"/>
        <w:numPr>
          <w:ilvl w:val="0"/>
          <w:numId w:val="21"/>
        </w:numPr>
      </w:pPr>
      <w:r w:rsidRPr="00DE6005">
        <w:t>The identification and inventory of eligible feedstock currently available in the State;</w:t>
      </w:r>
    </w:p>
    <w:p w14:paraId="28232DB6" w14:textId="77777777" w:rsidR="00D3729C" w:rsidRPr="00DE6005" w:rsidRDefault="00033140" w:rsidP="00D3729C">
      <w:pPr>
        <w:ind w:left="1440"/>
      </w:pPr>
      <w:r w:rsidRPr="00DE6005">
        <w:rPr>
          <w:i/>
          <w:iCs/>
        </w:rPr>
        <w:t>Note: Feedstock could include, for instance, residues from crop harvesting, livestock manure, byproducts of food production, municipal waste, sewage sludge, and other organic materials.  In the U.S.</w:t>
      </w:r>
      <w:r w:rsidR="00C321D2">
        <w:t>,</w:t>
      </w:r>
      <w:r w:rsidRPr="00DE6005">
        <w:rPr>
          <w:i/>
          <w:iCs/>
        </w:rPr>
        <w:t xml:space="preserve"> most biogas is currently produced using livestock manure and crop residues.  Another possible source is dedicated energy crops such as perennial grasses, like switch grass, or annual crops, </w:t>
      </w:r>
      <w:r w:rsidR="004746A8">
        <w:rPr>
          <w:i/>
          <w:iCs/>
        </w:rPr>
        <w:t>such as</w:t>
      </w:r>
      <w:r w:rsidRPr="00DE6005">
        <w:rPr>
          <w:i/>
          <w:iCs/>
        </w:rPr>
        <w:t xml:space="preserve"> corn.</w:t>
      </w:r>
      <w:r>
        <w:rPr>
          <w:rStyle w:val="FootnoteReference"/>
          <w:i/>
          <w:iCs/>
        </w:rPr>
        <w:footnoteReference w:id="2"/>
      </w:r>
    </w:p>
    <w:p w14:paraId="689D64A6" w14:textId="77777777" w:rsidR="00D3729C" w:rsidRPr="00DE6005" w:rsidRDefault="00033140" w:rsidP="00D3729C">
      <w:pPr>
        <w:pStyle w:val="ListParagraph"/>
        <w:numPr>
          <w:ilvl w:val="0"/>
          <w:numId w:val="21"/>
        </w:numPr>
      </w:pPr>
      <w:r w:rsidRPr="00DE6005">
        <w:t xml:space="preserve">The identification of commercial conversion technologies for renewable gas production and economic scalability of capacity; </w:t>
      </w:r>
    </w:p>
    <w:p w14:paraId="792B23B8" w14:textId="77777777" w:rsidR="00D3729C" w:rsidRPr="00DE6005" w:rsidRDefault="00033140" w:rsidP="00D3729C">
      <w:pPr>
        <w:pStyle w:val="ListParagraph"/>
        <w:numPr>
          <w:ilvl w:val="0"/>
          <w:numId w:val="21"/>
        </w:numPr>
      </w:pPr>
      <w:r w:rsidRPr="00DE6005">
        <w:t>The identification of the location of capture facilities in relation to existing pipeline networks, whether the</w:t>
      </w:r>
      <w:r w:rsidR="00DE6005">
        <w:t xml:space="preserve"> capture</w:t>
      </w:r>
      <w:r w:rsidRPr="00DE6005">
        <w:t xml:space="preserve"> facilities are connected to the </w:t>
      </w:r>
      <w:r w:rsidR="00DE6005">
        <w:t xml:space="preserve">pipeline </w:t>
      </w:r>
      <w:r w:rsidRPr="00DE6005">
        <w:t xml:space="preserve">network, and the potential to connect any facilities which are not currently connected to existing pipeline networks; </w:t>
      </w:r>
    </w:p>
    <w:p w14:paraId="07064DDF" w14:textId="77777777" w:rsidR="00D3729C" w:rsidRPr="00DE6005" w:rsidRDefault="00033140" w:rsidP="00D3729C">
      <w:pPr>
        <w:pStyle w:val="ListParagraph"/>
        <w:numPr>
          <w:ilvl w:val="0"/>
          <w:numId w:val="21"/>
        </w:numPr>
      </w:pPr>
      <w:r w:rsidRPr="00DE6005">
        <w:lastRenderedPageBreak/>
        <w:t xml:space="preserve">The identification of incentives that are currently available to develop renewable gas resources </w:t>
      </w:r>
      <w:r w:rsidR="00B20EC5">
        <w:t xml:space="preserve">in the State and in </w:t>
      </w:r>
      <w:r w:rsidRPr="00DE6005">
        <w:t xml:space="preserve">other jurisdictions; </w:t>
      </w:r>
    </w:p>
    <w:p w14:paraId="17E61997" w14:textId="77777777" w:rsidR="00D3729C" w:rsidRPr="00DE6005" w:rsidRDefault="00033140" w:rsidP="00D3729C">
      <w:pPr>
        <w:pStyle w:val="ListParagraph"/>
        <w:numPr>
          <w:ilvl w:val="0"/>
          <w:numId w:val="21"/>
        </w:numPr>
      </w:pPr>
      <w:r w:rsidRPr="00DE6005">
        <w:t xml:space="preserve">The potential for the use of renewable gas in the State to measurably reduce greenhouse gas emissions; </w:t>
      </w:r>
    </w:p>
    <w:p w14:paraId="71706475" w14:textId="77777777" w:rsidR="003C6C46" w:rsidRDefault="00033140" w:rsidP="00D3729C">
      <w:pPr>
        <w:pStyle w:val="ListParagraph"/>
        <w:numPr>
          <w:ilvl w:val="0"/>
          <w:numId w:val="21"/>
        </w:numPr>
      </w:pPr>
      <w:r w:rsidRPr="00DE6005">
        <w:t>The potential for renewable gas in the State to measurably improve air quality;</w:t>
      </w:r>
    </w:p>
    <w:p w14:paraId="7FCADBF4" w14:textId="77777777" w:rsidR="003C6C46" w:rsidRDefault="00033140" w:rsidP="00D3729C">
      <w:pPr>
        <w:pStyle w:val="ListParagraph"/>
        <w:numPr>
          <w:ilvl w:val="0"/>
          <w:numId w:val="21"/>
        </w:numPr>
      </w:pPr>
      <w:r>
        <w:t>The potential for renewable gas production and use in the State to have other environmental or community benefits;</w:t>
      </w:r>
    </w:p>
    <w:p w14:paraId="24651ECC" w14:textId="77777777" w:rsidR="00D3729C" w:rsidRPr="00DE6005" w:rsidRDefault="00033140" w:rsidP="00B27319">
      <w:pPr>
        <w:pStyle w:val="ListParagraph"/>
        <w:numPr>
          <w:ilvl w:val="0"/>
          <w:numId w:val="21"/>
        </w:numPr>
        <w:ind w:left="630"/>
      </w:pPr>
      <w:r>
        <w:t>Consideration of any negative environmental or other impacts</w:t>
      </w:r>
      <w:r w:rsidR="00077097">
        <w:t xml:space="preserve"> of renewable gas production and use</w:t>
      </w:r>
      <w:r>
        <w:t>;</w:t>
      </w:r>
      <w:r w:rsidRPr="00DE6005">
        <w:t xml:space="preserve"> </w:t>
      </w:r>
    </w:p>
    <w:p w14:paraId="565B3506" w14:textId="77777777" w:rsidR="00D3729C" w:rsidRPr="00DE6005" w:rsidRDefault="00033140" w:rsidP="003E7027">
      <w:pPr>
        <w:pStyle w:val="ListParagraph"/>
        <w:numPr>
          <w:ilvl w:val="0"/>
          <w:numId w:val="21"/>
        </w:numPr>
        <w:ind w:left="630"/>
      </w:pPr>
      <w:r w:rsidRPr="00F439E4">
        <w:t>The technical, market, policy, and regulatory barriers to developing and utilizing renewable gas in the State</w:t>
      </w:r>
      <w:r w:rsidR="00916187">
        <w:t xml:space="preserve"> (</w:t>
      </w:r>
      <w:r w:rsidR="00F439E4">
        <w:t>including renewable gas</w:t>
      </w:r>
      <w:r w:rsidR="00AD6B8B" w:rsidRPr="00F439E4">
        <w:t xml:space="preserve"> </w:t>
      </w:r>
      <w:r w:rsidRPr="00F439E4">
        <w:t xml:space="preserve">produced in the State and delivered for use, and </w:t>
      </w:r>
      <w:r w:rsidR="00F439E4">
        <w:t>renewable gas</w:t>
      </w:r>
      <w:r w:rsidR="00AD6B8B" w:rsidRPr="00F439E4">
        <w:t xml:space="preserve"> </w:t>
      </w:r>
      <w:r w:rsidRPr="00F439E4">
        <w:t>produced out of the State and delivered to the State for use</w:t>
      </w:r>
      <w:r w:rsidR="00916187">
        <w:t>)</w:t>
      </w:r>
      <w:r w:rsidRPr="00F439E4">
        <w:t xml:space="preserve"> and possible solutions</w:t>
      </w:r>
      <w:r w:rsidRPr="00DE6005">
        <w:t xml:space="preserve"> to overcoming such barriers; </w:t>
      </w:r>
    </w:p>
    <w:p w14:paraId="040E1ADF" w14:textId="77777777" w:rsidR="00D3729C" w:rsidRPr="00DE6005" w:rsidRDefault="00033140" w:rsidP="00D3729C">
      <w:pPr>
        <w:pStyle w:val="ListParagraph"/>
        <w:numPr>
          <w:ilvl w:val="0"/>
          <w:numId w:val="21"/>
        </w:numPr>
        <w:ind w:left="630"/>
      </w:pPr>
      <w:r w:rsidRPr="00DE6005">
        <w:t xml:space="preserve">The identification of available renewable alternatives, such as the procurement and importation of renewable gas; </w:t>
      </w:r>
    </w:p>
    <w:p w14:paraId="2C29A1DF" w14:textId="77777777" w:rsidR="00D3729C" w:rsidRPr="00DE6005" w:rsidRDefault="00033140" w:rsidP="00D3729C">
      <w:pPr>
        <w:pStyle w:val="ListParagraph"/>
        <w:numPr>
          <w:ilvl w:val="0"/>
          <w:numId w:val="21"/>
        </w:numPr>
        <w:ind w:left="540" w:hanging="270"/>
      </w:pPr>
      <w:r w:rsidRPr="00DE6005">
        <w:t xml:space="preserve">The ability to use renewable gas at reasonable costs, including an assessment of factors such as: </w:t>
      </w:r>
    </w:p>
    <w:p w14:paraId="5433BF14" w14:textId="77777777" w:rsidR="00D3729C" w:rsidRPr="00DE6005" w:rsidRDefault="00033140" w:rsidP="00D3729C">
      <w:pPr>
        <w:ind w:left="720"/>
      </w:pPr>
      <w:r w:rsidRPr="00DE6005">
        <w:t xml:space="preserve">(A) The impact on consumer rates; </w:t>
      </w:r>
    </w:p>
    <w:p w14:paraId="60363EA7" w14:textId="77777777" w:rsidR="00D3729C" w:rsidRPr="00DE6005" w:rsidRDefault="00033140" w:rsidP="00D3729C">
      <w:pPr>
        <w:ind w:left="720"/>
      </w:pPr>
      <w:r w:rsidRPr="00DE6005">
        <w:t>(B) Gas utility company system reliability and stability;</w:t>
      </w:r>
    </w:p>
    <w:p w14:paraId="1C0E6516" w14:textId="77777777" w:rsidR="00D3729C" w:rsidRPr="00DE6005" w:rsidRDefault="00033140" w:rsidP="00D3729C">
      <w:pPr>
        <w:ind w:left="720"/>
      </w:pPr>
      <w:r w:rsidRPr="00DE6005">
        <w:t xml:space="preserve">(C) Availability and reliability of renewable gas supply; </w:t>
      </w:r>
    </w:p>
    <w:p w14:paraId="6F48BD5A" w14:textId="77777777" w:rsidR="00D3729C" w:rsidRPr="00DE6005" w:rsidRDefault="00033140" w:rsidP="00D3729C">
      <w:pPr>
        <w:ind w:left="720"/>
      </w:pPr>
      <w:r w:rsidRPr="00DE6005">
        <w:t xml:space="preserve">(D) Costs and availability of appropriate renewable gas resources and technologies, including the impact of renewable gas requirements on the gas prices offered by renewable energy suppliers or developers; </w:t>
      </w:r>
    </w:p>
    <w:p w14:paraId="54952705" w14:textId="77777777" w:rsidR="00D3729C" w:rsidRPr="00DE6005" w:rsidRDefault="00033140" w:rsidP="00D3729C">
      <w:pPr>
        <w:ind w:left="720"/>
      </w:pPr>
      <w:r w:rsidRPr="00DE6005">
        <w:t xml:space="preserve">(E) Permitting requirements and necessary approvals for renewable gas projects; (F) Effects on the economy; </w:t>
      </w:r>
    </w:p>
    <w:p w14:paraId="7906D86F" w14:textId="77777777" w:rsidR="00D3729C" w:rsidRPr="00DE6005" w:rsidRDefault="00033140" w:rsidP="00D3729C">
      <w:pPr>
        <w:ind w:left="720"/>
      </w:pPr>
      <w:r w:rsidRPr="00DE6005">
        <w:t xml:space="preserve">(G) Balance of trade, culture, community, environment, land, and water; </w:t>
      </w:r>
    </w:p>
    <w:p w14:paraId="16AA1090" w14:textId="77777777" w:rsidR="00D3729C" w:rsidRPr="00DE6005" w:rsidRDefault="00033140" w:rsidP="00D3729C">
      <w:pPr>
        <w:ind w:left="720"/>
      </w:pPr>
      <w:r w:rsidRPr="00DE6005">
        <w:t xml:space="preserve">(H) Climate change policies; </w:t>
      </w:r>
    </w:p>
    <w:p w14:paraId="154A3011" w14:textId="77777777" w:rsidR="00D3729C" w:rsidRPr="00DE6005" w:rsidRDefault="00033140" w:rsidP="00D3729C">
      <w:pPr>
        <w:ind w:left="720"/>
      </w:pPr>
      <w:r w:rsidRPr="00DE6005">
        <w:t xml:space="preserve">(I) Demographics; </w:t>
      </w:r>
    </w:p>
    <w:p w14:paraId="5A22C827" w14:textId="77777777" w:rsidR="00D3729C" w:rsidRPr="00DE6005" w:rsidRDefault="00033140" w:rsidP="00D3729C">
      <w:pPr>
        <w:ind w:left="720"/>
      </w:pPr>
      <w:r w:rsidRPr="00DE6005">
        <w:t xml:space="preserve">(J) Gas price volatility; </w:t>
      </w:r>
    </w:p>
    <w:p w14:paraId="0365610E" w14:textId="77777777" w:rsidR="00D3729C" w:rsidRPr="00DE6005" w:rsidRDefault="00033140" w:rsidP="00D3729C">
      <w:pPr>
        <w:ind w:left="720"/>
      </w:pPr>
      <w:r w:rsidRPr="00DE6005">
        <w:t xml:space="preserve">(K) Effects on existing gas production, supply chain, and gas utility company suppliers; </w:t>
      </w:r>
    </w:p>
    <w:p w14:paraId="6349043D" w14:textId="77777777" w:rsidR="00D3729C" w:rsidRPr="00DE6005" w:rsidRDefault="00033140" w:rsidP="00D3729C">
      <w:pPr>
        <w:ind w:left="720"/>
      </w:pPr>
      <w:r w:rsidRPr="00DE6005">
        <w:t xml:space="preserve">(L) Required gas utility company infrastructure improvements and additions; </w:t>
      </w:r>
    </w:p>
    <w:p w14:paraId="0334942C" w14:textId="77777777" w:rsidR="00D3729C" w:rsidRPr="00DE6005" w:rsidRDefault="00033140" w:rsidP="00D3729C">
      <w:pPr>
        <w:ind w:left="720"/>
      </w:pPr>
      <w:r w:rsidRPr="00DE6005">
        <w:t xml:space="preserve">(M) Gas quality and safety; </w:t>
      </w:r>
    </w:p>
    <w:p w14:paraId="132500B4" w14:textId="77777777" w:rsidR="00D3729C" w:rsidRPr="00DE6005" w:rsidRDefault="00033140" w:rsidP="00D3729C">
      <w:pPr>
        <w:ind w:left="720"/>
      </w:pPr>
      <w:r w:rsidRPr="00DE6005">
        <w:t xml:space="preserve">(N) Risks associated with the use of renewable gas; </w:t>
      </w:r>
    </w:p>
    <w:p w14:paraId="0D98AD06" w14:textId="77777777" w:rsidR="00D3729C" w:rsidRPr="00DE6005" w:rsidRDefault="00033140" w:rsidP="00D3729C">
      <w:pPr>
        <w:ind w:left="720"/>
      </w:pPr>
      <w:r w:rsidRPr="00DE6005">
        <w:t xml:space="preserve">(O) The availability of land, water, labor, and other resources needed for the development of renewable gas resources; </w:t>
      </w:r>
    </w:p>
    <w:p w14:paraId="35326911" w14:textId="77777777" w:rsidR="00D3729C" w:rsidRPr="00DE6005" w:rsidRDefault="00033140" w:rsidP="00D3729C">
      <w:pPr>
        <w:ind w:left="720"/>
      </w:pPr>
      <w:r w:rsidRPr="00DE6005">
        <w:t xml:space="preserve">(P) Lifecycle greenhouse gas emissions for existing </w:t>
      </w:r>
      <w:r w:rsidR="00B51185">
        <w:t xml:space="preserve">fossil </w:t>
      </w:r>
      <w:r w:rsidRPr="00DE6005">
        <w:t xml:space="preserve">and renewable gas supply; and </w:t>
      </w:r>
    </w:p>
    <w:p w14:paraId="69F57941" w14:textId="77777777" w:rsidR="00D3729C" w:rsidRPr="00DE6005" w:rsidRDefault="00033140" w:rsidP="00D3729C">
      <w:pPr>
        <w:ind w:left="720"/>
      </w:pPr>
      <w:r w:rsidRPr="00DE6005">
        <w:t xml:space="preserve">(Q) Other factors deemed appropriate by the </w:t>
      </w:r>
      <w:r w:rsidR="008F3D69">
        <w:t>[</w:t>
      </w:r>
      <w:r w:rsidRPr="00DE6005">
        <w:t>public utilities commission</w:t>
      </w:r>
      <w:r w:rsidR="008F3D69">
        <w:t xml:space="preserve"> or appropriate state agency]</w:t>
      </w:r>
      <w:r w:rsidRPr="00DE6005">
        <w:t xml:space="preserve">; and </w:t>
      </w:r>
    </w:p>
    <w:p w14:paraId="0939A8C7" w14:textId="77777777" w:rsidR="00D3729C" w:rsidRPr="00DE6005" w:rsidRDefault="00033140" w:rsidP="00D3729C">
      <w:pPr>
        <w:pStyle w:val="ListParagraph"/>
        <w:numPr>
          <w:ilvl w:val="0"/>
          <w:numId w:val="21"/>
        </w:numPr>
        <w:ind w:left="630"/>
      </w:pPr>
      <w:r w:rsidRPr="00DE6005">
        <w:t>Consideration of the potential of a renewable portfolio standard</w:t>
      </w:r>
      <w:r w:rsidR="00FA2284">
        <w:t xml:space="preserve"> for gas</w:t>
      </w:r>
      <w:r w:rsidRPr="00DE6005">
        <w:t xml:space="preserve">, including interim goals </w:t>
      </w:r>
      <w:r w:rsidR="002A4E34" w:rsidRPr="00DE6005">
        <w:t>[</w:t>
      </w:r>
      <w:r w:rsidRPr="00DE6005">
        <w:t>and a one hundred percent goal for facilitating a transition to renewable gas</w:t>
      </w:r>
      <w:r w:rsidR="002A4E34" w:rsidRPr="00DE6005">
        <w:t>]</w:t>
      </w:r>
      <w:r w:rsidRPr="00DE6005">
        <w:t xml:space="preserve">, and consideration of a timeline for this transition. </w:t>
      </w:r>
    </w:p>
    <w:p w14:paraId="040C9EEE" w14:textId="77777777" w:rsidR="00D06B2D" w:rsidRPr="00DE6005" w:rsidRDefault="00033140" w:rsidP="002A4E34">
      <w:pPr>
        <w:ind w:left="1440"/>
        <w:rPr>
          <w:i/>
          <w:iCs/>
          <w:highlight w:val="yellow"/>
        </w:rPr>
      </w:pPr>
      <w:r w:rsidRPr="00DE6005">
        <w:rPr>
          <w:i/>
          <w:iCs/>
        </w:rPr>
        <w:t>Note:  Hawaii included a one hundred percent goal for transitioning to renewable gas, this corresponds with the State’s goal of transitioning to one hundred percent renewable energy.</w:t>
      </w:r>
      <w:r w:rsidR="002A4E34" w:rsidRPr="00DE6005">
        <w:rPr>
          <w:i/>
          <w:iCs/>
        </w:rPr>
        <w:t xml:space="preserve">  Even if a state does not have a </w:t>
      </w:r>
      <w:r w:rsidR="002A4E34" w:rsidRPr="00DE6005">
        <w:rPr>
          <w:i/>
          <w:iCs/>
        </w:rPr>
        <w:lastRenderedPageBreak/>
        <w:t xml:space="preserve">one hundred percent renewable energy goal, </w:t>
      </w:r>
      <w:r w:rsidR="00FA2284">
        <w:rPr>
          <w:i/>
          <w:iCs/>
        </w:rPr>
        <w:t xml:space="preserve">the study </w:t>
      </w:r>
      <w:r w:rsidR="00DE6005">
        <w:rPr>
          <w:i/>
          <w:iCs/>
        </w:rPr>
        <w:t>should</w:t>
      </w:r>
      <w:r w:rsidR="002A4E34" w:rsidRPr="00DE6005">
        <w:rPr>
          <w:i/>
          <w:iCs/>
        </w:rPr>
        <w:t xml:space="preserve"> still</w:t>
      </w:r>
      <w:r w:rsidR="00FA2284">
        <w:rPr>
          <w:i/>
          <w:iCs/>
        </w:rPr>
        <w:t xml:space="preserve"> </w:t>
      </w:r>
      <w:r w:rsidR="002A4E34" w:rsidRPr="00DE6005">
        <w:rPr>
          <w:i/>
          <w:iCs/>
        </w:rPr>
        <w:t>investigate the possibility of transitioning to one hundred perce</w:t>
      </w:r>
      <w:r w:rsidR="00FA2284">
        <w:rPr>
          <w:i/>
          <w:iCs/>
        </w:rPr>
        <w:t>n</w:t>
      </w:r>
      <w:r w:rsidR="002A4E34" w:rsidRPr="00DE6005">
        <w:rPr>
          <w:i/>
          <w:iCs/>
        </w:rPr>
        <w:t>t renewable gas.  At the least, a state should look into the possibility of an aggressive standard which considers D</w:t>
      </w:r>
      <w:r w:rsidR="003E504E" w:rsidRPr="00DE6005">
        <w:rPr>
          <w:i/>
          <w:iCs/>
        </w:rPr>
        <w:t>D</w:t>
      </w:r>
      <w:r w:rsidR="002A4E34" w:rsidRPr="00DE6005">
        <w:rPr>
          <w:i/>
          <w:iCs/>
        </w:rPr>
        <w:t xml:space="preserve">PP’s goal to </w:t>
      </w:r>
      <w:r w:rsidR="002A4E34" w:rsidRPr="00DE6005">
        <w:rPr>
          <w:i/>
          <w:iCs/>
          <w:szCs w:val="24"/>
        </w:rPr>
        <w:t>“reduce domesti</w:t>
      </w:r>
      <w:r w:rsidR="002A4E34" w:rsidRPr="00DE6005">
        <w:rPr>
          <w:szCs w:val="24"/>
        </w:rPr>
        <w:t>c</w:t>
      </w:r>
      <w:r w:rsidR="002A4E34" w:rsidRPr="00DE6005">
        <w:rPr>
          <w:i/>
          <w:iCs/>
          <w:szCs w:val="24"/>
        </w:rPr>
        <w:t xml:space="preserve"> greenhouse gas emissions by 80% below 1990 levels by 2050.”</w:t>
      </w:r>
      <w:r>
        <w:rPr>
          <w:rStyle w:val="FootnoteReference"/>
          <w:i/>
          <w:iCs/>
          <w:szCs w:val="24"/>
        </w:rPr>
        <w:footnoteReference w:id="3"/>
      </w:r>
      <w:r w:rsidR="002A4E34" w:rsidRPr="00DE6005">
        <w:rPr>
          <w:i/>
          <w:iCs/>
          <w:szCs w:val="24"/>
        </w:rPr>
        <w:t xml:space="preserve"> </w:t>
      </w:r>
      <w:r w:rsidRPr="00DE6005">
        <w:rPr>
          <w:i/>
          <w:iCs/>
          <w:highlight w:val="yellow"/>
        </w:rPr>
        <w:t xml:space="preserve">    </w:t>
      </w:r>
    </w:p>
    <w:p w14:paraId="7339D29F" w14:textId="77777777" w:rsidR="00D3729C" w:rsidRPr="00DE6005" w:rsidRDefault="00033140" w:rsidP="00D3729C">
      <w:r w:rsidRPr="00DE6005">
        <w:t>(c) The [public utilities commission or appropriate state agency] shall submit a report of its findings and recommendations resulting from the study, including any proposed legislation, to the legislature no later than [</w:t>
      </w:r>
      <w:r w:rsidR="00424BB0">
        <w:t>6-12 months</w:t>
      </w:r>
      <w:r w:rsidRPr="00DE6005">
        <w:t>].</w:t>
      </w:r>
    </w:p>
    <w:p w14:paraId="0C520684" w14:textId="77777777" w:rsidR="00D3729C" w:rsidRPr="00DE6005" w:rsidRDefault="00D3729C" w:rsidP="00D3729C"/>
    <w:p w14:paraId="41D0A708" w14:textId="77777777" w:rsidR="00D3729C" w:rsidRPr="00DE6005" w:rsidRDefault="00D3729C" w:rsidP="00D3729C">
      <w:pPr>
        <w:jc w:val="both"/>
        <w:textAlignment w:val="baseline"/>
      </w:pPr>
    </w:p>
    <w:p w14:paraId="7CA4B6C5" w14:textId="77777777" w:rsidR="00D3729C" w:rsidRPr="00DE6005" w:rsidRDefault="00033140" w:rsidP="00D3729C">
      <w:pPr>
        <w:pStyle w:val="ListParagraph"/>
        <w:numPr>
          <w:ilvl w:val="0"/>
          <w:numId w:val="17"/>
        </w:numPr>
        <w:jc w:val="both"/>
        <w:textAlignment w:val="baseline"/>
      </w:pPr>
      <w:r w:rsidRPr="00DE6005">
        <w:t>APPROPRIATING FUNDING</w:t>
      </w:r>
    </w:p>
    <w:p w14:paraId="56048DBD" w14:textId="77777777" w:rsidR="00D3729C" w:rsidRPr="00DE6005" w:rsidRDefault="00D3729C" w:rsidP="00907A4D">
      <w:pPr>
        <w:jc w:val="both"/>
        <w:textAlignment w:val="baseline"/>
      </w:pPr>
    </w:p>
    <w:p w14:paraId="07BE7457" w14:textId="77777777" w:rsidR="00D3729C" w:rsidRPr="008F3D69" w:rsidRDefault="00033140" w:rsidP="00DE6005">
      <w:pPr>
        <w:jc w:val="both"/>
        <w:textAlignment w:val="baseline"/>
        <w:rPr>
          <w:szCs w:val="24"/>
        </w:rPr>
      </w:pPr>
      <w:r w:rsidRPr="00DE6005">
        <w:t>(a)</w:t>
      </w:r>
      <w:r w:rsidRPr="00DE6005">
        <w:rPr>
          <w:szCs w:val="24"/>
        </w:rPr>
        <w:t xml:space="preserve"> </w:t>
      </w:r>
      <w:r w:rsidR="00907A4D" w:rsidRPr="00DE6005">
        <w:t>There is appropriated out of the [public utilities commission or appropriate state agency fund</w:t>
      </w:r>
      <w:r w:rsidR="002A4E34" w:rsidRPr="00DE6005">
        <w:t>]</w:t>
      </w:r>
      <w:r w:rsidR="00907A4D" w:rsidRPr="00DE6005">
        <w:t xml:space="preserve"> the sum of </w:t>
      </w:r>
      <w:r w:rsidR="00DE6005">
        <w:t>[$________]</w:t>
      </w:r>
      <w:r w:rsidR="00907A4D" w:rsidRPr="00DE6005">
        <w:t xml:space="preserve"> or so much thereof as may be necessary for fiscal year </w:t>
      </w:r>
      <w:r w:rsidR="000B680F" w:rsidRPr="00DE6005">
        <w:t>[</w:t>
      </w:r>
      <w:r w:rsidR="00907A4D" w:rsidRPr="00DE6005">
        <w:t>20</w:t>
      </w:r>
      <w:r w:rsidR="000B680F" w:rsidRPr="00DE6005">
        <w:t>XX</w:t>
      </w:r>
      <w:r w:rsidR="00907A4D" w:rsidRPr="00DE6005">
        <w:t>-20</w:t>
      </w:r>
      <w:r w:rsidR="000B680F" w:rsidRPr="00DE6005">
        <w:t>XX]</w:t>
      </w:r>
      <w:r w:rsidR="00907A4D" w:rsidRPr="00DE6005">
        <w:t xml:space="preserve"> to conduct the study required by </w:t>
      </w:r>
      <w:r w:rsidR="002A4E34" w:rsidRPr="00DE6005">
        <w:t>[S</w:t>
      </w:r>
      <w:r w:rsidR="00907A4D" w:rsidRPr="00DE6005">
        <w:t xml:space="preserve">ection </w:t>
      </w:r>
      <w:r w:rsidRPr="00DE6005">
        <w:t>III</w:t>
      </w:r>
      <w:r w:rsidR="00907A4D" w:rsidRPr="00DE6005">
        <w:t xml:space="preserve"> of this part</w:t>
      </w:r>
      <w:r w:rsidR="002A4E34" w:rsidRPr="00DE6005">
        <w:t>]</w:t>
      </w:r>
      <w:r w:rsidR="00907A4D" w:rsidRPr="00DE6005">
        <w:t xml:space="preserve">. The sum appropriated shall be expended by the </w:t>
      </w:r>
      <w:r w:rsidR="002A4E34" w:rsidRPr="00DE6005">
        <w:t>[</w:t>
      </w:r>
      <w:r w:rsidR="00907A4D" w:rsidRPr="00DE6005">
        <w:t>public utilities commission</w:t>
      </w:r>
      <w:r w:rsidR="002A4E34" w:rsidRPr="00DE6005">
        <w:t xml:space="preserve"> or appropriate state agency]</w:t>
      </w:r>
      <w:r w:rsidR="00907A4D" w:rsidRPr="00DE6005">
        <w:t xml:space="preserve"> for the purposes of this part.</w:t>
      </w:r>
    </w:p>
    <w:sectPr w:rsidR="00D3729C" w:rsidRPr="008F3D69" w:rsidSect="00CD5E13">
      <w:pgSz w:w="12240" w:h="15840" w:code="1"/>
      <w:pgMar w:top="1440" w:right="1800" w:bottom="1440" w:left="180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2896C1" w14:textId="77777777" w:rsidR="00720DA0" w:rsidRDefault="00720DA0">
      <w:r>
        <w:separator/>
      </w:r>
    </w:p>
  </w:endnote>
  <w:endnote w:type="continuationSeparator" w:id="0">
    <w:p w14:paraId="7CC79E5A" w14:textId="77777777" w:rsidR="00720DA0" w:rsidRDefault="00720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B839E5" w14:textId="77777777" w:rsidR="00720DA0" w:rsidRDefault="00720DA0" w:rsidP="009454D3">
      <w:r>
        <w:separator/>
      </w:r>
    </w:p>
  </w:footnote>
  <w:footnote w:type="continuationSeparator" w:id="0">
    <w:p w14:paraId="3FCA30EC" w14:textId="77777777" w:rsidR="00720DA0" w:rsidRDefault="00720DA0" w:rsidP="009454D3">
      <w:r>
        <w:continuationSeparator/>
      </w:r>
    </w:p>
  </w:footnote>
  <w:footnote w:id="1">
    <w:p w14:paraId="2915FB48" w14:textId="77777777" w:rsidR="003C68FC" w:rsidRPr="003C68FC" w:rsidRDefault="00033140">
      <w:pPr>
        <w:pStyle w:val="FootnoteText"/>
      </w:pPr>
      <w:r>
        <w:rPr>
          <w:rStyle w:val="FootnoteReference"/>
        </w:rPr>
        <w:footnoteRef/>
      </w:r>
      <w:r>
        <w:t xml:space="preserve"> A model law that would establish a renewable gas standard has been prepared and is available on the LPDD website. </w:t>
      </w:r>
      <w:r>
        <w:rPr>
          <w:i/>
          <w:iCs/>
        </w:rPr>
        <w:t xml:space="preserve">See </w:t>
      </w:r>
      <w:r w:rsidRPr="003C68FC">
        <w:t>LPDD</w:t>
      </w:r>
      <w:r>
        <w:t>,</w:t>
      </w:r>
      <w:r>
        <w:rPr>
          <w:i/>
          <w:iCs/>
        </w:rPr>
        <w:t xml:space="preserve"> Model Law - State Renewable Gas Standard</w:t>
      </w:r>
      <w:r>
        <w:t xml:space="preserve">, available at: </w:t>
      </w:r>
      <w:r w:rsidRPr="003C68FC">
        <w:t>https://lpdd.org/resources/lpdd-model-law-state-renewable-gas-standard/</w:t>
      </w:r>
      <w:r>
        <w:t>.</w:t>
      </w:r>
    </w:p>
  </w:footnote>
  <w:footnote w:id="2">
    <w:p w14:paraId="4B55CA3A" w14:textId="77777777" w:rsidR="00D3729C" w:rsidRDefault="00033140" w:rsidP="00D3729C">
      <w:pPr>
        <w:pStyle w:val="FootnoteText"/>
      </w:pPr>
      <w:r>
        <w:rPr>
          <w:rStyle w:val="FootnoteReference"/>
        </w:rPr>
        <w:footnoteRef/>
      </w:r>
      <w:r>
        <w:t xml:space="preserve"> </w:t>
      </w:r>
      <w:r w:rsidRPr="0000585B">
        <w:rPr>
          <w:i/>
          <w:iCs/>
          <w:szCs w:val="24"/>
        </w:rPr>
        <w:t xml:space="preserve">See </w:t>
      </w:r>
      <w:r w:rsidRPr="0000585B">
        <w:rPr>
          <w:szCs w:val="24"/>
        </w:rPr>
        <w:t xml:space="preserve">Romany M. Webb and Melinda E. Taylor, </w:t>
      </w:r>
      <w:r w:rsidRPr="0000585B">
        <w:rPr>
          <w:i/>
          <w:iCs/>
          <w:szCs w:val="24"/>
        </w:rPr>
        <w:t>Production and Delivery of Low-Carbon Gaseous Fuels</w:t>
      </w:r>
      <w:r w:rsidRPr="0000585B">
        <w:rPr>
          <w:szCs w:val="24"/>
        </w:rPr>
        <w:t xml:space="preserve">, </w:t>
      </w:r>
      <w:r w:rsidRPr="0000585B">
        <w:rPr>
          <w:i/>
          <w:iCs/>
          <w:szCs w:val="24"/>
        </w:rPr>
        <w:t xml:space="preserve">in </w:t>
      </w:r>
      <w:r w:rsidRPr="0000585B">
        <w:rPr>
          <w:szCs w:val="24"/>
        </w:rPr>
        <w:t>Legal Pathways to Deep Decarbonization in the United States 67</w:t>
      </w:r>
      <w:r>
        <w:rPr>
          <w:szCs w:val="24"/>
        </w:rPr>
        <w:t>2</w:t>
      </w:r>
      <w:r w:rsidRPr="0000585B">
        <w:rPr>
          <w:szCs w:val="24"/>
        </w:rPr>
        <w:t xml:space="preserve"> (Michael B. Gerrard and John C. </w:t>
      </w:r>
      <w:proofErr w:type="spellStart"/>
      <w:r w:rsidRPr="0000585B">
        <w:rPr>
          <w:szCs w:val="24"/>
        </w:rPr>
        <w:t>Dernbach</w:t>
      </w:r>
      <w:proofErr w:type="spellEnd"/>
      <w:r w:rsidRPr="0000585B">
        <w:rPr>
          <w:szCs w:val="24"/>
        </w:rPr>
        <w:t xml:space="preserve"> eds</w:t>
      </w:r>
      <w:r>
        <w:rPr>
          <w:szCs w:val="24"/>
        </w:rPr>
        <w:t>.,</w:t>
      </w:r>
      <w:r w:rsidRPr="0000585B">
        <w:rPr>
          <w:szCs w:val="24"/>
        </w:rPr>
        <w:t xml:space="preserve"> 201</w:t>
      </w:r>
      <w:r>
        <w:rPr>
          <w:szCs w:val="24"/>
        </w:rPr>
        <w:t>9</w:t>
      </w:r>
      <w:r w:rsidRPr="0000585B">
        <w:rPr>
          <w:szCs w:val="24"/>
        </w:rPr>
        <w:t xml:space="preserve">).  </w:t>
      </w:r>
    </w:p>
  </w:footnote>
  <w:footnote w:id="3">
    <w:p w14:paraId="353C0171" w14:textId="77777777" w:rsidR="00DE6005" w:rsidRDefault="00033140">
      <w:pPr>
        <w:pStyle w:val="FootnoteText"/>
      </w:pPr>
      <w:r>
        <w:rPr>
          <w:rStyle w:val="FootnoteReference"/>
        </w:rPr>
        <w:footnoteRef/>
      </w:r>
      <w:r>
        <w:t xml:space="preserve"> </w:t>
      </w:r>
      <w:r w:rsidRPr="00DE6005">
        <w:rPr>
          <w:szCs w:val="24"/>
        </w:rPr>
        <w:t xml:space="preserve">  </w:t>
      </w:r>
      <w:r w:rsidRPr="00DE6005">
        <w:rPr>
          <w:i/>
          <w:iCs/>
          <w:szCs w:val="24"/>
        </w:rPr>
        <w:t xml:space="preserve">See </w:t>
      </w:r>
      <w:r w:rsidR="00FA2284">
        <w:rPr>
          <w:i/>
          <w:iCs/>
          <w:szCs w:val="24"/>
        </w:rPr>
        <w:t xml:space="preserve">id. </w:t>
      </w:r>
      <w:r w:rsidR="00FA2284" w:rsidRPr="000F25CC">
        <w:rPr>
          <w:iCs/>
          <w:szCs w:val="24"/>
        </w:rPr>
        <w:t>at</w:t>
      </w:r>
      <w:r w:rsidR="00BC0B5E">
        <w:rPr>
          <w:i/>
          <w:iCs/>
          <w:szCs w:val="24"/>
        </w:rPr>
        <w:t xml:space="preserve"> </w:t>
      </w:r>
      <w:r w:rsidRPr="00DE6005">
        <w:rPr>
          <w:szCs w:val="24"/>
        </w:rPr>
        <w:t>675 &amp; 680-81</w:t>
      </w:r>
      <w:r w:rsidR="00BC0B5E">
        <w:rPr>
          <w:szCs w:val="24"/>
        </w:rPr>
        <w:t>.</w:t>
      </w:r>
      <w:r w:rsidRPr="00DE6005">
        <w:rPr>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E1CAE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0F0E4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42E7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B08F6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24F9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42C1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E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746E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D6EA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3C750C"/>
    <w:multiLevelType w:val="hybridMultilevel"/>
    <w:tmpl w:val="B99881E2"/>
    <w:lvl w:ilvl="0" w:tplc="82928D1E">
      <w:numFmt w:val="bullet"/>
      <w:lvlText w:val="-"/>
      <w:lvlJc w:val="left"/>
      <w:pPr>
        <w:ind w:left="4875" w:hanging="360"/>
      </w:pPr>
      <w:rPr>
        <w:rFonts w:ascii="Times New Roman" w:eastAsia="Times New Roman" w:hAnsi="Times New Roman" w:cs="Times New Roman" w:hint="default"/>
      </w:rPr>
    </w:lvl>
    <w:lvl w:ilvl="1" w:tplc="205CE3B6" w:tentative="1">
      <w:start w:val="1"/>
      <w:numFmt w:val="bullet"/>
      <w:lvlText w:val="o"/>
      <w:lvlJc w:val="left"/>
      <w:pPr>
        <w:ind w:left="5595" w:hanging="360"/>
      </w:pPr>
      <w:rPr>
        <w:rFonts w:ascii="Courier New" w:hAnsi="Courier New" w:cs="Courier New" w:hint="default"/>
      </w:rPr>
    </w:lvl>
    <w:lvl w:ilvl="2" w:tplc="57F486EC" w:tentative="1">
      <w:start w:val="1"/>
      <w:numFmt w:val="bullet"/>
      <w:lvlText w:val=""/>
      <w:lvlJc w:val="left"/>
      <w:pPr>
        <w:ind w:left="6315" w:hanging="360"/>
      </w:pPr>
      <w:rPr>
        <w:rFonts w:ascii="Wingdings" w:hAnsi="Wingdings" w:hint="default"/>
      </w:rPr>
    </w:lvl>
    <w:lvl w:ilvl="3" w:tplc="6B8089B4" w:tentative="1">
      <w:start w:val="1"/>
      <w:numFmt w:val="bullet"/>
      <w:lvlText w:val=""/>
      <w:lvlJc w:val="left"/>
      <w:pPr>
        <w:ind w:left="7035" w:hanging="360"/>
      </w:pPr>
      <w:rPr>
        <w:rFonts w:ascii="Symbol" w:hAnsi="Symbol" w:hint="default"/>
      </w:rPr>
    </w:lvl>
    <w:lvl w:ilvl="4" w:tplc="4ED8487E" w:tentative="1">
      <w:start w:val="1"/>
      <w:numFmt w:val="bullet"/>
      <w:lvlText w:val="o"/>
      <w:lvlJc w:val="left"/>
      <w:pPr>
        <w:ind w:left="7755" w:hanging="360"/>
      </w:pPr>
      <w:rPr>
        <w:rFonts w:ascii="Courier New" w:hAnsi="Courier New" w:cs="Courier New" w:hint="default"/>
      </w:rPr>
    </w:lvl>
    <w:lvl w:ilvl="5" w:tplc="8BC2005C" w:tentative="1">
      <w:start w:val="1"/>
      <w:numFmt w:val="bullet"/>
      <w:lvlText w:val=""/>
      <w:lvlJc w:val="left"/>
      <w:pPr>
        <w:ind w:left="8475" w:hanging="360"/>
      </w:pPr>
      <w:rPr>
        <w:rFonts w:ascii="Wingdings" w:hAnsi="Wingdings" w:hint="default"/>
      </w:rPr>
    </w:lvl>
    <w:lvl w:ilvl="6" w:tplc="089468A6" w:tentative="1">
      <w:start w:val="1"/>
      <w:numFmt w:val="bullet"/>
      <w:lvlText w:val=""/>
      <w:lvlJc w:val="left"/>
      <w:pPr>
        <w:ind w:left="9195" w:hanging="360"/>
      </w:pPr>
      <w:rPr>
        <w:rFonts w:ascii="Symbol" w:hAnsi="Symbol" w:hint="default"/>
      </w:rPr>
    </w:lvl>
    <w:lvl w:ilvl="7" w:tplc="112E57EC" w:tentative="1">
      <w:start w:val="1"/>
      <w:numFmt w:val="bullet"/>
      <w:lvlText w:val="o"/>
      <w:lvlJc w:val="left"/>
      <w:pPr>
        <w:ind w:left="9915" w:hanging="360"/>
      </w:pPr>
      <w:rPr>
        <w:rFonts w:ascii="Courier New" w:hAnsi="Courier New" w:cs="Courier New" w:hint="default"/>
      </w:rPr>
    </w:lvl>
    <w:lvl w:ilvl="8" w:tplc="95D800D0" w:tentative="1">
      <w:start w:val="1"/>
      <w:numFmt w:val="bullet"/>
      <w:lvlText w:val=""/>
      <w:lvlJc w:val="left"/>
      <w:pPr>
        <w:ind w:left="10635" w:hanging="360"/>
      </w:pPr>
      <w:rPr>
        <w:rFonts w:ascii="Wingdings" w:hAnsi="Wingdings" w:hint="default"/>
      </w:rPr>
    </w:lvl>
  </w:abstractNum>
  <w:abstractNum w:abstractNumId="11" w15:restartNumberingAfterBreak="0">
    <w:nsid w:val="063A7EB3"/>
    <w:multiLevelType w:val="hybridMultilevel"/>
    <w:tmpl w:val="A9E67854"/>
    <w:lvl w:ilvl="0" w:tplc="969A1B2A">
      <w:start w:val="1"/>
      <w:numFmt w:val="decimal"/>
      <w:lvlText w:val="(%1)"/>
      <w:lvlJc w:val="left"/>
      <w:pPr>
        <w:ind w:left="720" w:hanging="360"/>
      </w:pPr>
      <w:rPr>
        <w:rFonts w:hint="default"/>
      </w:rPr>
    </w:lvl>
    <w:lvl w:ilvl="1" w:tplc="66F060F0" w:tentative="1">
      <w:start w:val="1"/>
      <w:numFmt w:val="lowerLetter"/>
      <w:lvlText w:val="%2."/>
      <w:lvlJc w:val="left"/>
      <w:pPr>
        <w:ind w:left="1440" w:hanging="360"/>
      </w:pPr>
    </w:lvl>
    <w:lvl w:ilvl="2" w:tplc="34C0385C" w:tentative="1">
      <w:start w:val="1"/>
      <w:numFmt w:val="lowerRoman"/>
      <w:lvlText w:val="%3."/>
      <w:lvlJc w:val="right"/>
      <w:pPr>
        <w:ind w:left="2160" w:hanging="180"/>
      </w:pPr>
    </w:lvl>
    <w:lvl w:ilvl="3" w:tplc="6A468CFE" w:tentative="1">
      <w:start w:val="1"/>
      <w:numFmt w:val="decimal"/>
      <w:lvlText w:val="%4."/>
      <w:lvlJc w:val="left"/>
      <w:pPr>
        <w:ind w:left="2880" w:hanging="360"/>
      </w:pPr>
    </w:lvl>
    <w:lvl w:ilvl="4" w:tplc="52D4EBE0" w:tentative="1">
      <w:start w:val="1"/>
      <w:numFmt w:val="lowerLetter"/>
      <w:lvlText w:val="%5."/>
      <w:lvlJc w:val="left"/>
      <w:pPr>
        <w:ind w:left="3600" w:hanging="360"/>
      </w:pPr>
    </w:lvl>
    <w:lvl w:ilvl="5" w:tplc="85D49D0E" w:tentative="1">
      <w:start w:val="1"/>
      <w:numFmt w:val="lowerRoman"/>
      <w:lvlText w:val="%6."/>
      <w:lvlJc w:val="right"/>
      <w:pPr>
        <w:ind w:left="4320" w:hanging="180"/>
      </w:pPr>
    </w:lvl>
    <w:lvl w:ilvl="6" w:tplc="9CCA61A4" w:tentative="1">
      <w:start w:val="1"/>
      <w:numFmt w:val="decimal"/>
      <w:lvlText w:val="%7."/>
      <w:lvlJc w:val="left"/>
      <w:pPr>
        <w:ind w:left="5040" w:hanging="360"/>
      </w:pPr>
    </w:lvl>
    <w:lvl w:ilvl="7" w:tplc="50B0C3DE" w:tentative="1">
      <w:start w:val="1"/>
      <w:numFmt w:val="lowerLetter"/>
      <w:lvlText w:val="%8."/>
      <w:lvlJc w:val="left"/>
      <w:pPr>
        <w:ind w:left="5760" w:hanging="360"/>
      </w:pPr>
    </w:lvl>
    <w:lvl w:ilvl="8" w:tplc="9BA246BE" w:tentative="1">
      <w:start w:val="1"/>
      <w:numFmt w:val="lowerRoman"/>
      <w:lvlText w:val="%9."/>
      <w:lvlJc w:val="right"/>
      <w:pPr>
        <w:ind w:left="6480" w:hanging="180"/>
      </w:pPr>
    </w:lvl>
  </w:abstractNum>
  <w:abstractNum w:abstractNumId="12" w15:restartNumberingAfterBreak="0">
    <w:nsid w:val="0A6B5023"/>
    <w:multiLevelType w:val="hybridMultilevel"/>
    <w:tmpl w:val="11761AF0"/>
    <w:lvl w:ilvl="0" w:tplc="9A321836">
      <w:start w:val="1"/>
      <w:numFmt w:val="decimal"/>
      <w:lvlText w:val="(%1)"/>
      <w:lvlJc w:val="left"/>
      <w:pPr>
        <w:ind w:left="720" w:hanging="360"/>
      </w:pPr>
      <w:rPr>
        <w:rFonts w:hint="default"/>
      </w:rPr>
    </w:lvl>
    <w:lvl w:ilvl="1" w:tplc="3C084822" w:tentative="1">
      <w:start w:val="1"/>
      <w:numFmt w:val="lowerLetter"/>
      <w:lvlText w:val="%2."/>
      <w:lvlJc w:val="left"/>
      <w:pPr>
        <w:ind w:left="1440" w:hanging="360"/>
      </w:pPr>
    </w:lvl>
    <w:lvl w:ilvl="2" w:tplc="D1986338" w:tentative="1">
      <w:start w:val="1"/>
      <w:numFmt w:val="lowerRoman"/>
      <w:lvlText w:val="%3."/>
      <w:lvlJc w:val="right"/>
      <w:pPr>
        <w:ind w:left="2160" w:hanging="180"/>
      </w:pPr>
    </w:lvl>
    <w:lvl w:ilvl="3" w:tplc="F5B01046" w:tentative="1">
      <w:start w:val="1"/>
      <w:numFmt w:val="decimal"/>
      <w:lvlText w:val="%4."/>
      <w:lvlJc w:val="left"/>
      <w:pPr>
        <w:ind w:left="2880" w:hanging="360"/>
      </w:pPr>
    </w:lvl>
    <w:lvl w:ilvl="4" w:tplc="97D668BC" w:tentative="1">
      <w:start w:val="1"/>
      <w:numFmt w:val="lowerLetter"/>
      <w:lvlText w:val="%5."/>
      <w:lvlJc w:val="left"/>
      <w:pPr>
        <w:ind w:left="3600" w:hanging="360"/>
      </w:pPr>
    </w:lvl>
    <w:lvl w:ilvl="5" w:tplc="4B4AD838" w:tentative="1">
      <w:start w:val="1"/>
      <w:numFmt w:val="lowerRoman"/>
      <w:lvlText w:val="%6."/>
      <w:lvlJc w:val="right"/>
      <w:pPr>
        <w:ind w:left="4320" w:hanging="180"/>
      </w:pPr>
    </w:lvl>
    <w:lvl w:ilvl="6" w:tplc="8242C418" w:tentative="1">
      <w:start w:val="1"/>
      <w:numFmt w:val="decimal"/>
      <w:lvlText w:val="%7."/>
      <w:lvlJc w:val="left"/>
      <w:pPr>
        <w:ind w:left="5040" w:hanging="360"/>
      </w:pPr>
    </w:lvl>
    <w:lvl w:ilvl="7" w:tplc="6E16CEB2" w:tentative="1">
      <w:start w:val="1"/>
      <w:numFmt w:val="lowerLetter"/>
      <w:lvlText w:val="%8."/>
      <w:lvlJc w:val="left"/>
      <w:pPr>
        <w:ind w:left="5760" w:hanging="360"/>
      </w:pPr>
    </w:lvl>
    <w:lvl w:ilvl="8" w:tplc="3558FF76" w:tentative="1">
      <w:start w:val="1"/>
      <w:numFmt w:val="lowerRoman"/>
      <w:lvlText w:val="%9."/>
      <w:lvlJc w:val="right"/>
      <w:pPr>
        <w:ind w:left="6480" w:hanging="180"/>
      </w:pPr>
    </w:lvl>
  </w:abstractNum>
  <w:abstractNum w:abstractNumId="13" w15:restartNumberingAfterBreak="0">
    <w:nsid w:val="11464F5A"/>
    <w:multiLevelType w:val="multilevel"/>
    <w:tmpl w:val="EFF665FA"/>
    <w:name w:val="Default Numbering Scheme"/>
    <w:lvl w:ilvl="0">
      <w:start w:val="1"/>
      <w:numFmt w:val="upperRoman"/>
      <w:pStyle w:val="Heading1"/>
      <w:lvlText w:val="%1."/>
      <w:lvlJc w:val="left"/>
      <w:pPr>
        <w:tabs>
          <w:tab w:val="num" w:pos="720"/>
        </w:tabs>
        <w:ind w:left="720" w:hanging="720"/>
      </w:pPr>
      <w:rPr>
        <w:color w:val="010000"/>
        <w:u w:val="none"/>
      </w:rPr>
    </w:lvl>
    <w:lvl w:ilvl="1">
      <w:start w:val="1"/>
      <w:numFmt w:val="upperLetter"/>
      <w:pStyle w:val="Heading2"/>
      <w:lvlText w:val="%2."/>
      <w:lvlJc w:val="left"/>
      <w:pPr>
        <w:tabs>
          <w:tab w:val="num" w:pos="1440"/>
        </w:tabs>
        <w:ind w:left="1440" w:hanging="720"/>
      </w:pPr>
      <w:rPr>
        <w:color w:val="010000"/>
        <w:u w:val="none"/>
      </w:rPr>
    </w:lvl>
    <w:lvl w:ilvl="2">
      <w:start w:val="1"/>
      <w:numFmt w:val="decimal"/>
      <w:pStyle w:val="Heading3"/>
      <w:lvlText w:val="%3."/>
      <w:lvlJc w:val="left"/>
      <w:pPr>
        <w:tabs>
          <w:tab w:val="num" w:pos="2160"/>
        </w:tabs>
        <w:ind w:left="2160" w:hanging="720"/>
      </w:pPr>
      <w:rPr>
        <w:color w:val="010000"/>
        <w:u w:val="none"/>
      </w:rPr>
    </w:lvl>
    <w:lvl w:ilvl="3">
      <w:start w:val="1"/>
      <w:numFmt w:val="lowerLetter"/>
      <w:pStyle w:val="Heading4"/>
      <w:lvlText w:val="%4."/>
      <w:lvlJc w:val="left"/>
      <w:pPr>
        <w:tabs>
          <w:tab w:val="num" w:pos="2880"/>
        </w:tabs>
        <w:ind w:left="2880" w:hanging="720"/>
      </w:pPr>
      <w:rPr>
        <w:color w:val="010000"/>
        <w:u w:val="none"/>
      </w:rPr>
    </w:lvl>
    <w:lvl w:ilvl="4">
      <w:start w:val="1"/>
      <w:numFmt w:val="lowerRoman"/>
      <w:pStyle w:val="Heading5"/>
      <w:lvlText w:val="(%5)"/>
      <w:lvlJc w:val="left"/>
      <w:pPr>
        <w:tabs>
          <w:tab w:val="num" w:pos="3600"/>
        </w:tabs>
        <w:ind w:left="3600" w:hanging="715"/>
      </w:pPr>
      <w:rPr>
        <w:color w:val="010000"/>
        <w:u w:val="none"/>
      </w:rPr>
    </w:lvl>
    <w:lvl w:ilvl="5">
      <w:start w:val="1"/>
      <w:numFmt w:val="lowerLetter"/>
      <w:pStyle w:val="Heading6"/>
      <w:lvlText w:val="(%6)"/>
      <w:lvlJc w:val="left"/>
      <w:pPr>
        <w:tabs>
          <w:tab w:val="num" w:pos="4325"/>
        </w:tabs>
        <w:ind w:left="4325" w:hanging="720"/>
      </w:pPr>
      <w:rPr>
        <w:color w:val="010000"/>
        <w:u w:val="none"/>
      </w:rPr>
    </w:lvl>
    <w:lvl w:ilvl="6">
      <w:start w:val="1"/>
      <w:numFmt w:val="upperRoman"/>
      <w:pStyle w:val="Heading7"/>
      <w:lvlText w:val="(%7)"/>
      <w:lvlJc w:val="left"/>
      <w:pPr>
        <w:tabs>
          <w:tab w:val="num" w:pos="5040"/>
        </w:tabs>
        <w:ind w:left="5040" w:hanging="720"/>
      </w:pPr>
      <w:rPr>
        <w:color w:val="010000"/>
        <w:u w:val="none"/>
      </w:rPr>
    </w:lvl>
    <w:lvl w:ilvl="7">
      <w:start w:val="1"/>
      <w:numFmt w:val="upperLetter"/>
      <w:pStyle w:val="Heading8"/>
      <w:lvlText w:val="(%8)"/>
      <w:lvlJc w:val="left"/>
      <w:pPr>
        <w:tabs>
          <w:tab w:val="num" w:pos="5760"/>
        </w:tabs>
        <w:ind w:left="5760" w:hanging="720"/>
      </w:pPr>
      <w:rPr>
        <w:color w:val="010000"/>
        <w:u w:val="none"/>
      </w:rPr>
    </w:lvl>
    <w:lvl w:ilvl="8">
      <w:start w:val="1"/>
      <w:numFmt w:val="decimal"/>
      <w:pStyle w:val="Heading9"/>
      <w:lvlText w:val="(%9)"/>
      <w:lvlJc w:val="left"/>
      <w:pPr>
        <w:tabs>
          <w:tab w:val="num" w:pos="6480"/>
        </w:tabs>
        <w:ind w:left="6480" w:hanging="720"/>
      </w:pPr>
      <w:rPr>
        <w:color w:val="010000"/>
        <w:u w:val="none"/>
      </w:rPr>
    </w:lvl>
  </w:abstractNum>
  <w:abstractNum w:abstractNumId="14" w15:restartNumberingAfterBreak="0">
    <w:nsid w:val="11A920F2"/>
    <w:multiLevelType w:val="hybridMultilevel"/>
    <w:tmpl w:val="959ADD14"/>
    <w:lvl w:ilvl="0" w:tplc="B0CE675A">
      <w:numFmt w:val="bullet"/>
      <w:lvlText w:val="-"/>
      <w:lvlJc w:val="left"/>
      <w:pPr>
        <w:ind w:left="4935" w:hanging="360"/>
      </w:pPr>
      <w:rPr>
        <w:rFonts w:ascii="Times New Roman" w:eastAsia="Times New Roman" w:hAnsi="Times New Roman" w:cs="Times New Roman" w:hint="default"/>
      </w:rPr>
    </w:lvl>
    <w:lvl w:ilvl="1" w:tplc="850CADC4" w:tentative="1">
      <w:start w:val="1"/>
      <w:numFmt w:val="bullet"/>
      <w:lvlText w:val="o"/>
      <w:lvlJc w:val="left"/>
      <w:pPr>
        <w:ind w:left="5655" w:hanging="360"/>
      </w:pPr>
      <w:rPr>
        <w:rFonts w:ascii="Courier New" w:hAnsi="Courier New" w:cs="Courier New" w:hint="default"/>
      </w:rPr>
    </w:lvl>
    <w:lvl w:ilvl="2" w:tplc="A42CDE72" w:tentative="1">
      <w:start w:val="1"/>
      <w:numFmt w:val="bullet"/>
      <w:lvlText w:val=""/>
      <w:lvlJc w:val="left"/>
      <w:pPr>
        <w:ind w:left="6375" w:hanging="360"/>
      </w:pPr>
      <w:rPr>
        <w:rFonts w:ascii="Wingdings" w:hAnsi="Wingdings" w:hint="default"/>
      </w:rPr>
    </w:lvl>
    <w:lvl w:ilvl="3" w:tplc="742074D6" w:tentative="1">
      <w:start w:val="1"/>
      <w:numFmt w:val="bullet"/>
      <w:lvlText w:val=""/>
      <w:lvlJc w:val="left"/>
      <w:pPr>
        <w:ind w:left="7095" w:hanging="360"/>
      </w:pPr>
      <w:rPr>
        <w:rFonts w:ascii="Symbol" w:hAnsi="Symbol" w:hint="default"/>
      </w:rPr>
    </w:lvl>
    <w:lvl w:ilvl="4" w:tplc="B9FA2902" w:tentative="1">
      <w:start w:val="1"/>
      <w:numFmt w:val="bullet"/>
      <w:lvlText w:val="o"/>
      <w:lvlJc w:val="left"/>
      <w:pPr>
        <w:ind w:left="7815" w:hanging="360"/>
      </w:pPr>
      <w:rPr>
        <w:rFonts w:ascii="Courier New" w:hAnsi="Courier New" w:cs="Courier New" w:hint="default"/>
      </w:rPr>
    </w:lvl>
    <w:lvl w:ilvl="5" w:tplc="8B141360" w:tentative="1">
      <w:start w:val="1"/>
      <w:numFmt w:val="bullet"/>
      <w:lvlText w:val=""/>
      <w:lvlJc w:val="left"/>
      <w:pPr>
        <w:ind w:left="8535" w:hanging="360"/>
      </w:pPr>
      <w:rPr>
        <w:rFonts w:ascii="Wingdings" w:hAnsi="Wingdings" w:hint="default"/>
      </w:rPr>
    </w:lvl>
    <w:lvl w:ilvl="6" w:tplc="B2948C18" w:tentative="1">
      <w:start w:val="1"/>
      <w:numFmt w:val="bullet"/>
      <w:lvlText w:val=""/>
      <w:lvlJc w:val="left"/>
      <w:pPr>
        <w:ind w:left="9255" w:hanging="360"/>
      </w:pPr>
      <w:rPr>
        <w:rFonts w:ascii="Symbol" w:hAnsi="Symbol" w:hint="default"/>
      </w:rPr>
    </w:lvl>
    <w:lvl w:ilvl="7" w:tplc="014051A6" w:tentative="1">
      <w:start w:val="1"/>
      <w:numFmt w:val="bullet"/>
      <w:lvlText w:val="o"/>
      <w:lvlJc w:val="left"/>
      <w:pPr>
        <w:ind w:left="9975" w:hanging="360"/>
      </w:pPr>
      <w:rPr>
        <w:rFonts w:ascii="Courier New" w:hAnsi="Courier New" w:cs="Courier New" w:hint="default"/>
      </w:rPr>
    </w:lvl>
    <w:lvl w:ilvl="8" w:tplc="A370B346" w:tentative="1">
      <w:start w:val="1"/>
      <w:numFmt w:val="bullet"/>
      <w:lvlText w:val=""/>
      <w:lvlJc w:val="left"/>
      <w:pPr>
        <w:ind w:left="10695" w:hanging="360"/>
      </w:pPr>
      <w:rPr>
        <w:rFonts w:ascii="Wingdings" w:hAnsi="Wingdings" w:hint="default"/>
      </w:rPr>
    </w:lvl>
  </w:abstractNum>
  <w:abstractNum w:abstractNumId="15" w15:restartNumberingAfterBreak="0">
    <w:nsid w:val="1E2D607C"/>
    <w:multiLevelType w:val="hybridMultilevel"/>
    <w:tmpl w:val="77683E2A"/>
    <w:lvl w:ilvl="0" w:tplc="C484B17E">
      <w:start w:val="1"/>
      <w:numFmt w:val="upperRoman"/>
      <w:lvlText w:val="%1."/>
      <w:lvlJc w:val="right"/>
      <w:pPr>
        <w:ind w:left="720" w:hanging="360"/>
      </w:pPr>
    </w:lvl>
    <w:lvl w:ilvl="1" w:tplc="C8086CCE" w:tentative="1">
      <w:start w:val="1"/>
      <w:numFmt w:val="lowerLetter"/>
      <w:lvlText w:val="%2."/>
      <w:lvlJc w:val="left"/>
      <w:pPr>
        <w:ind w:left="1440" w:hanging="360"/>
      </w:pPr>
    </w:lvl>
    <w:lvl w:ilvl="2" w:tplc="A4920DD6" w:tentative="1">
      <w:start w:val="1"/>
      <w:numFmt w:val="lowerRoman"/>
      <w:lvlText w:val="%3."/>
      <w:lvlJc w:val="right"/>
      <w:pPr>
        <w:ind w:left="2160" w:hanging="180"/>
      </w:pPr>
    </w:lvl>
    <w:lvl w:ilvl="3" w:tplc="13168BE4" w:tentative="1">
      <w:start w:val="1"/>
      <w:numFmt w:val="decimal"/>
      <w:lvlText w:val="%4."/>
      <w:lvlJc w:val="left"/>
      <w:pPr>
        <w:ind w:left="2880" w:hanging="360"/>
      </w:pPr>
    </w:lvl>
    <w:lvl w:ilvl="4" w:tplc="2D1AB16E" w:tentative="1">
      <w:start w:val="1"/>
      <w:numFmt w:val="lowerLetter"/>
      <w:lvlText w:val="%5."/>
      <w:lvlJc w:val="left"/>
      <w:pPr>
        <w:ind w:left="3600" w:hanging="360"/>
      </w:pPr>
    </w:lvl>
    <w:lvl w:ilvl="5" w:tplc="4ABEB5DC" w:tentative="1">
      <w:start w:val="1"/>
      <w:numFmt w:val="lowerRoman"/>
      <w:lvlText w:val="%6."/>
      <w:lvlJc w:val="right"/>
      <w:pPr>
        <w:ind w:left="4320" w:hanging="180"/>
      </w:pPr>
    </w:lvl>
    <w:lvl w:ilvl="6" w:tplc="3782C75A" w:tentative="1">
      <w:start w:val="1"/>
      <w:numFmt w:val="decimal"/>
      <w:lvlText w:val="%7."/>
      <w:lvlJc w:val="left"/>
      <w:pPr>
        <w:ind w:left="5040" w:hanging="360"/>
      </w:pPr>
    </w:lvl>
    <w:lvl w:ilvl="7" w:tplc="3EA6D10A" w:tentative="1">
      <w:start w:val="1"/>
      <w:numFmt w:val="lowerLetter"/>
      <w:lvlText w:val="%8."/>
      <w:lvlJc w:val="left"/>
      <w:pPr>
        <w:ind w:left="5760" w:hanging="360"/>
      </w:pPr>
    </w:lvl>
    <w:lvl w:ilvl="8" w:tplc="07BE7846" w:tentative="1">
      <w:start w:val="1"/>
      <w:numFmt w:val="lowerRoman"/>
      <w:lvlText w:val="%9."/>
      <w:lvlJc w:val="right"/>
      <w:pPr>
        <w:ind w:left="6480" w:hanging="180"/>
      </w:pPr>
    </w:lvl>
  </w:abstractNum>
  <w:abstractNum w:abstractNumId="16" w15:restartNumberingAfterBreak="0">
    <w:nsid w:val="23E36E52"/>
    <w:multiLevelType w:val="hybridMultilevel"/>
    <w:tmpl w:val="2D627B78"/>
    <w:lvl w:ilvl="0" w:tplc="9686201C">
      <w:start w:val="1"/>
      <w:numFmt w:val="decimal"/>
      <w:lvlText w:val="(%1)"/>
      <w:lvlJc w:val="left"/>
      <w:pPr>
        <w:ind w:left="720" w:hanging="360"/>
      </w:pPr>
      <w:rPr>
        <w:rFonts w:hint="default"/>
      </w:rPr>
    </w:lvl>
    <w:lvl w:ilvl="1" w:tplc="3AE276A6">
      <w:start w:val="1"/>
      <w:numFmt w:val="lowerLetter"/>
      <w:lvlText w:val="%2."/>
      <w:lvlJc w:val="left"/>
      <w:pPr>
        <w:ind w:left="1440" w:hanging="360"/>
      </w:pPr>
    </w:lvl>
    <w:lvl w:ilvl="2" w:tplc="4EF8DCB0" w:tentative="1">
      <w:start w:val="1"/>
      <w:numFmt w:val="lowerRoman"/>
      <w:lvlText w:val="%3."/>
      <w:lvlJc w:val="right"/>
      <w:pPr>
        <w:ind w:left="2160" w:hanging="180"/>
      </w:pPr>
    </w:lvl>
    <w:lvl w:ilvl="3" w:tplc="D90C1E8C" w:tentative="1">
      <w:start w:val="1"/>
      <w:numFmt w:val="decimal"/>
      <w:lvlText w:val="%4."/>
      <w:lvlJc w:val="left"/>
      <w:pPr>
        <w:ind w:left="2880" w:hanging="360"/>
      </w:pPr>
    </w:lvl>
    <w:lvl w:ilvl="4" w:tplc="3BB29B0E" w:tentative="1">
      <w:start w:val="1"/>
      <w:numFmt w:val="lowerLetter"/>
      <w:lvlText w:val="%5."/>
      <w:lvlJc w:val="left"/>
      <w:pPr>
        <w:ind w:left="3600" w:hanging="360"/>
      </w:pPr>
    </w:lvl>
    <w:lvl w:ilvl="5" w:tplc="DE2CF948" w:tentative="1">
      <w:start w:val="1"/>
      <w:numFmt w:val="lowerRoman"/>
      <w:lvlText w:val="%6."/>
      <w:lvlJc w:val="right"/>
      <w:pPr>
        <w:ind w:left="4320" w:hanging="180"/>
      </w:pPr>
    </w:lvl>
    <w:lvl w:ilvl="6" w:tplc="0BFE739E" w:tentative="1">
      <w:start w:val="1"/>
      <w:numFmt w:val="decimal"/>
      <w:lvlText w:val="%7."/>
      <w:lvlJc w:val="left"/>
      <w:pPr>
        <w:ind w:left="5040" w:hanging="360"/>
      </w:pPr>
    </w:lvl>
    <w:lvl w:ilvl="7" w:tplc="080891A4" w:tentative="1">
      <w:start w:val="1"/>
      <w:numFmt w:val="lowerLetter"/>
      <w:lvlText w:val="%8."/>
      <w:lvlJc w:val="left"/>
      <w:pPr>
        <w:ind w:left="5760" w:hanging="360"/>
      </w:pPr>
    </w:lvl>
    <w:lvl w:ilvl="8" w:tplc="A9EA2318" w:tentative="1">
      <w:start w:val="1"/>
      <w:numFmt w:val="lowerRoman"/>
      <w:lvlText w:val="%9."/>
      <w:lvlJc w:val="right"/>
      <w:pPr>
        <w:ind w:left="6480" w:hanging="180"/>
      </w:pPr>
    </w:lvl>
  </w:abstractNum>
  <w:abstractNum w:abstractNumId="17" w15:restartNumberingAfterBreak="0">
    <w:nsid w:val="286D28C0"/>
    <w:multiLevelType w:val="hybridMultilevel"/>
    <w:tmpl w:val="D99CF664"/>
    <w:lvl w:ilvl="0" w:tplc="90B04E1A">
      <w:start w:val="1"/>
      <w:numFmt w:val="upperLetter"/>
      <w:lvlText w:val="(%1)"/>
      <w:lvlJc w:val="left"/>
      <w:pPr>
        <w:ind w:left="1110" w:hanging="390"/>
      </w:pPr>
      <w:rPr>
        <w:rFonts w:hint="default"/>
      </w:rPr>
    </w:lvl>
    <w:lvl w:ilvl="1" w:tplc="C85CECBC" w:tentative="1">
      <w:start w:val="1"/>
      <w:numFmt w:val="lowerLetter"/>
      <w:lvlText w:val="%2."/>
      <w:lvlJc w:val="left"/>
      <w:pPr>
        <w:ind w:left="1800" w:hanging="360"/>
      </w:pPr>
    </w:lvl>
    <w:lvl w:ilvl="2" w:tplc="B1C2DEDE" w:tentative="1">
      <w:start w:val="1"/>
      <w:numFmt w:val="lowerRoman"/>
      <w:lvlText w:val="%3."/>
      <w:lvlJc w:val="right"/>
      <w:pPr>
        <w:ind w:left="2520" w:hanging="180"/>
      </w:pPr>
    </w:lvl>
    <w:lvl w:ilvl="3" w:tplc="7652B440" w:tentative="1">
      <w:start w:val="1"/>
      <w:numFmt w:val="decimal"/>
      <w:lvlText w:val="%4."/>
      <w:lvlJc w:val="left"/>
      <w:pPr>
        <w:ind w:left="3240" w:hanging="360"/>
      </w:pPr>
    </w:lvl>
    <w:lvl w:ilvl="4" w:tplc="A20AFD18" w:tentative="1">
      <w:start w:val="1"/>
      <w:numFmt w:val="lowerLetter"/>
      <w:lvlText w:val="%5."/>
      <w:lvlJc w:val="left"/>
      <w:pPr>
        <w:ind w:left="3960" w:hanging="360"/>
      </w:pPr>
    </w:lvl>
    <w:lvl w:ilvl="5" w:tplc="2C8680B4" w:tentative="1">
      <w:start w:val="1"/>
      <w:numFmt w:val="lowerRoman"/>
      <w:lvlText w:val="%6."/>
      <w:lvlJc w:val="right"/>
      <w:pPr>
        <w:ind w:left="4680" w:hanging="180"/>
      </w:pPr>
    </w:lvl>
    <w:lvl w:ilvl="6" w:tplc="10AC116E" w:tentative="1">
      <w:start w:val="1"/>
      <w:numFmt w:val="decimal"/>
      <w:lvlText w:val="%7."/>
      <w:lvlJc w:val="left"/>
      <w:pPr>
        <w:ind w:left="5400" w:hanging="360"/>
      </w:pPr>
    </w:lvl>
    <w:lvl w:ilvl="7" w:tplc="2E562468" w:tentative="1">
      <w:start w:val="1"/>
      <w:numFmt w:val="lowerLetter"/>
      <w:lvlText w:val="%8."/>
      <w:lvlJc w:val="left"/>
      <w:pPr>
        <w:ind w:left="6120" w:hanging="360"/>
      </w:pPr>
    </w:lvl>
    <w:lvl w:ilvl="8" w:tplc="FE8CFFF8" w:tentative="1">
      <w:start w:val="1"/>
      <w:numFmt w:val="lowerRoman"/>
      <w:lvlText w:val="%9."/>
      <w:lvlJc w:val="right"/>
      <w:pPr>
        <w:ind w:left="6840" w:hanging="180"/>
      </w:pPr>
    </w:lvl>
  </w:abstractNum>
  <w:abstractNum w:abstractNumId="18" w15:restartNumberingAfterBreak="0">
    <w:nsid w:val="43845721"/>
    <w:multiLevelType w:val="multilevel"/>
    <w:tmpl w:val="4288B292"/>
    <w:name w:val="Heading"/>
    <w:lvl w:ilvl="0">
      <w:start w:val="1"/>
      <w:numFmt w:val="upperRoman"/>
      <w:lvlText w:val="%1."/>
      <w:lvlJc w:val="left"/>
      <w:pPr>
        <w:tabs>
          <w:tab w:val="num" w:pos="720"/>
        </w:tabs>
        <w:ind w:left="720" w:hanging="720"/>
      </w:pPr>
      <w:rPr>
        <w:strike w:val="0"/>
        <w:dstrike w:val="0"/>
        <w:color w:val="010000"/>
        <w:u w:val="none"/>
      </w:rPr>
    </w:lvl>
    <w:lvl w:ilvl="1">
      <w:start w:val="1"/>
      <w:numFmt w:val="upperLetter"/>
      <w:lvlText w:val="%2."/>
      <w:lvlJc w:val="left"/>
      <w:pPr>
        <w:tabs>
          <w:tab w:val="num" w:pos="1440"/>
        </w:tabs>
        <w:ind w:left="1440" w:hanging="720"/>
      </w:pPr>
      <w:rPr>
        <w:strike w:val="0"/>
        <w:dstrike w:val="0"/>
        <w:color w:val="010000"/>
        <w:u w:val="none"/>
      </w:rPr>
    </w:lvl>
    <w:lvl w:ilvl="2">
      <w:start w:val="1"/>
      <w:numFmt w:val="decimal"/>
      <w:lvlText w:val="%3."/>
      <w:lvlJc w:val="left"/>
      <w:pPr>
        <w:tabs>
          <w:tab w:val="num" w:pos="2160"/>
        </w:tabs>
        <w:ind w:left="2160" w:hanging="720"/>
      </w:pPr>
      <w:rPr>
        <w:strike w:val="0"/>
        <w:dstrike w:val="0"/>
        <w:color w:val="010000"/>
        <w:u w:val="none"/>
      </w:rPr>
    </w:lvl>
    <w:lvl w:ilvl="3">
      <w:start w:val="1"/>
      <w:numFmt w:val="lowerLetter"/>
      <w:lvlText w:val="%4."/>
      <w:lvlJc w:val="left"/>
      <w:pPr>
        <w:tabs>
          <w:tab w:val="num" w:pos="2880"/>
        </w:tabs>
        <w:ind w:left="2880" w:hanging="720"/>
      </w:pPr>
      <w:rPr>
        <w:strike w:val="0"/>
        <w:dstrike w:val="0"/>
        <w:color w:val="010000"/>
        <w:u w:val="none"/>
      </w:rPr>
    </w:lvl>
    <w:lvl w:ilvl="4">
      <w:start w:val="1"/>
      <w:numFmt w:val="lowerRoman"/>
      <w:lvlText w:val="(%5)"/>
      <w:lvlJc w:val="left"/>
      <w:pPr>
        <w:tabs>
          <w:tab w:val="num" w:pos="3600"/>
        </w:tabs>
        <w:ind w:left="3600" w:hanging="715"/>
      </w:pPr>
      <w:rPr>
        <w:strike w:val="0"/>
        <w:dstrike w:val="0"/>
        <w:color w:val="010000"/>
        <w:u w:val="none"/>
      </w:rPr>
    </w:lvl>
    <w:lvl w:ilvl="5">
      <w:start w:val="1"/>
      <w:numFmt w:val="lowerLetter"/>
      <w:lvlText w:val="(%6)"/>
      <w:lvlJc w:val="left"/>
      <w:pPr>
        <w:tabs>
          <w:tab w:val="num" w:pos="4325"/>
        </w:tabs>
        <w:ind w:left="4325" w:hanging="720"/>
      </w:pPr>
      <w:rPr>
        <w:strike w:val="0"/>
        <w:dstrike w:val="0"/>
        <w:color w:val="010000"/>
        <w:u w:val="none"/>
      </w:rPr>
    </w:lvl>
    <w:lvl w:ilvl="6">
      <w:start w:val="1"/>
      <w:numFmt w:val="upperRoman"/>
      <w:lvlText w:val="(%7)"/>
      <w:lvlJc w:val="left"/>
      <w:pPr>
        <w:tabs>
          <w:tab w:val="num" w:pos="5040"/>
        </w:tabs>
        <w:ind w:left="5040" w:hanging="720"/>
      </w:pPr>
      <w:rPr>
        <w:strike w:val="0"/>
        <w:dstrike w:val="0"/>
        <w:color w:val="010000"/>
        <w:u w:val="none"/>
      </w:rPr>
    </w:lvl>
    <w:lvl w:ilvl="7">
      <w:start w:val="1"/>
      <w:numFmt w:val="upperLetter"/>
      <w:lvlText w:val="(%8)"/>
      <w:lvlJc w:val="left"/>
      <w:pPr>
        <w:tabs>
          <w:tab w:val="num" w:pos="5760"/>
        </w:tabs>
        <w:ind w:left="5760" w:hanging="720"/>
      </w:pPr>
      <w:rPr>
        <w:strike w:val="0"/>
        <w:dstrike w:val="0"/>
        <w:color w:val="010000"/>
        <w:u w:val="none"/>
      </w:rPr>
    </w:lvl>
    <w:lvl w:ilvl="8">
      <w:start w:val="1"/>
      <w:numFmt w:val="decimal"/>
      <w:lvlText w:val="(%9)"/>
      <w:lvlJc w:val="left"/>
      <w:pPr>
        <w:tabs>
          <w:tab w:val="num" w:pos="6480"/>
        </w:tabs>
        <w:ind w:left="6480" w:hanging="720"/>
      </w:pPr>
      <w:rPr>
        <w:strike w:val="0"/>
        <w:dstrike w:val="0"/>
        <w:color w:val="010000"/>
        <w:u w:val="none"/>
      </w:rPr>
    </w:lvl>
  </w:abstractNum>
  <w:abstractNum w:abstractNumId="19" w15:restartNumberingAfterBreak="0">
    <w:nsid w:val="57B21072"/>
    <w:multiLevelType w:val="hybridMultilevel"/>
    <w:tmpl w:val="4E2422F2"/>
    <w:lvl w:ilvl="0" w:tplc="7CE03D28">
      <w:start w:val="1"/>
      <w:numFmt w:val="upperRoman"/>
      <w:lvlText w:val="%1."/>
      <w:lvlJc w:val="right"/>
      <w:pPr>
        <w:ind w:left="720" w:hanging="360"/>
      </w:pPr>
    </w:lvl>
    <w:lvl w:ilvl="1" w:tplc="A872AE80" w:tentative="1">
      <w:start w:val="1"/>
      <w:numFmt w:val="lowerLetter"/>
      <w:lvlText w:val="%2."/>
      <w:lvlJc w:val="left"/>
      <w:pPr>
        <w:ind w:left="1440" w:hanging="360"/>
      </w:pPr>
    </w:lvl>
    <w:lvl w:ilvl="2" w:tplc="CF2436DA" w:tentative="1">
      <w:start w:val="1"/>
      <w:numFmt w:val="lowerRoman"/>
      <w:lvlText w:val="%3."/>
      <w:lvlJc w:val="right"/>
      <w:pPr>
        <w:ind w:left="2160" w:hanging="180"/>
      </w:pPr>
    </w:lvl>
    <w:lvl w:ilvl="3" w:tplc="C76068C6" w:tentative="1">
      <w:start w:val="1"/>
      <w:numFmt w:val="decimal"/>
      <w:lvlText w:val="%4."/>
      <w:lvlJc w:val="left"/>
      <w:pPr>
        <w:ind w:left="2880" w:hanging="360"/>
      </w:pPr>
    </w:lvl>
    <w:lvl w:ilvl="4" w:tplc="110AF23E" w:tentative="1">
      <w:start w:val="1"/>
      <w:numFmt w:val="lowerLetter"/>
      <w:lvlText w:val="%5."/>
      <w:lvlJc w:val="left"/>
      <w:pPr>
        <w:ind w:left="3600" w:hanging="360"/>
      </w:pPr>
    </w:lvl>
    <w:lvl w:ilvl="5" w:tplc="DEE6A204" w:tentative="1">
      <w:start w:val="1"/>
      <w:numFmt w:val="lowerRoman"/>
      <w:lvlText w:val="%6."/>
      <w:lvlJc w:val="right"/>
      <w:pPr>
        <w:ind w:left="4320" w:hanging="180"/>
      </w:pPr>
    </w:lvl>
    <w:lvl w:ilvl="6" w:tplc="FEDCF748" w:tentative="1">
      <w:start w:val="1"/>
      <w:numFmt w:val="decimal"/>
      <w:lvlText w:val="%7."/>
      <w:lvlJc w:val="left"/>
      <w:pPr>
        <w:ind w:left="5040" w:hanging="360"/>
      </w:pPr>
    </w:lvl>
    <w:lvl w:ilvl="7" w:tplc="42D44120" w:tentative="1">
      <w:start w:val="1"/>
      <w:numFmt w:val="lowerLetter"/>
      <w:lvlText w:val="%8."/>
      <w:lvlJc w:val="left"/>
      <w:pPr>
        <w:ind w:left="5760" w:hanging="360"/>
      </w:pPr>
    </w:lvl>
    <w:lvl w:ilvl="8" w:tplc="D4EC191E" w:tentative="1">
      <w:start w:val="1"/>
      <w:numFmt w:val="lowerRoman"/>
      <w:lvlText w:val="%9."/>
      <w:lvlJc w:val="right"/>
      <w:pPr>
        <w:ind w:left="6480" w:hanging="180"/>
      </w:pPr>
    </w:lvl>
  </w:abstractNum>
  <w:abstractNum w:abstractNumId="20" w15:restartNumberingAfterBreak="0">
    <w:nsid w:val="6CD023CF"/>
    <w:multiLevelType w:val="hybridMultilevel"/>
    <w:tmpl w:val="6F0480BA"/>
    <w:lvl w:ilvl="0" w:tplc="D3BA0E24">
      <w:numFmt w:val="bullet"/>
      <w:lvlText w:val="-"/>
      <w:lvlJc w:val="left"/>
      <w:pPr>
        <w:ind w:left="5295" w:hanging="360"/>
      </w:pPr>
      <w:rPr>
        <w:rFonts w:ascii="Times New Roman" w:eastAsia="Times New Roman" w:hAnsi="Times New Roman" w:cs="Times New Roman" w:hint="default"/>
      </w:rPr>
    </w:lvl>
    <w:lvl w:ilvl="1" w:tplc="FC90BEF6" w:tentative="1">
      <w:start w:val="1"/>
      <w:numFmt w:val="bullet"/>
      <w:lvlText w:val="o"/>
      <w:lvlJc w:val="left"/>
      <w:pPr>
        <w:ind w:left="6015" w:hanging="360"/>
      </w:pPr>
      <w:rPr>
        <w:rFonts w:ascii="Courier New" w:hAnsi="Courier New" w:cs="Courier New" w:hint="default"/>
      </w:rPr>
    </w:lvl>
    <w:lvl w:ilvl="2" w:tplc="83803B86" w:tentative="1">
      <w:start w:val="1"/>
      <w:numFmt w:val="bullet"/>
      <w:lvlText w:val=""/>
      <w:lvlJc w:val="left"/>
      <w:pPr>
        <w:ind w:left="6735" w:hanging="360"/>
      </w:pPr>
      <w:rPr>
        <w:rFonts w:ascii="Wingdings" w:hAnsi="Wingdings" w:hint="default"/>
      </w:rPr>
    </w:lvl>
    <w:lvl w:ilvl="3" w:tplc="03ECCF60" w:tentative="1">
      <w:start w:val="1"/>
      <w:numFmt w:val="bullet"/>
      <w:lvlText w:val=""/>
      <w:lvlJc w:val="left"/>
      <w:pPr>
        <w:ind w:left="7455" w:hanging="360"/>
      </w:pPr>
      <w:rPr>
        <w:rFonts w:ascii="Symbol" w:hAnsi="Symbol" w:hint="default"/>
      </w:rPr>
    </w:lvl>
    <w:lvl w:ilvl="4" w:tplc="0CD25ADE" w:tentative="1">
      <w:start w:val="1"/>
      <w:numFmt w:val="bullet"/>
      <w:lvlText w:val="o"/>
      <w:lvlJc w:val="left"/>
      <w:pPr>
        <w:ind w:left="8175" w:hanging="360"/>
      </w:pPr>
      <w:rPr>
        <w:rFonts w:ascii="Courier New" w:hAnsi="Courier New" w:cs="Courier New" w:hint="default"/>
      </w:rPr>
    </w:lvl>
    <w:lvl w:ilvl="5" w:tplc="5D2CD422" w:tentative="1">
      <w:start w:val="1"/>
      <w:numFmt w:val="bullet"/>
      <w:lvlText w:val=""/>
      <w:lvlJc w:val="left"/>
      <w:pPr>
        <w:ind w:left="8895" w:hanging="360"/>
      </w:pPr>
      <w:rPr>
        <w:rFonts w:ascii="Wingdings" w:hAnsi="Wingdings" w:hint="default"/>
      </w:rPr>
    </w:lvl>
    <w:lvl w:ilvl="6" w:tplc="972840B8" w:tentative="1">
      <w:start w:val="1"/>
      <w:numFmt w:val="bullet"/>
      <w:lvlText w:val=""/>
      <w:lvlJc w:val="left"/>
      <w:pPr>
        <w:ind w:left="9615" w:hanging="360"/>
      </w:pPr>
      <w:rPr>
        <w:rFonts w:ascii="Symbol" w:hAnsi="Symbol" w:hint="default"/>
      </w:rPr>
    </w:lvl>
    <w:lvl w:ilvl="7" w:tplc="675CCF0A" w:tentative="1">
      <w:start w:val="1"/>
      <w:numFmt w:val="bullet"/>
      <w:lvlText w:val="o"/>
      <w:lvlJc w:val="left"/>
      <w:pPr>
        <w:ind w:left="10335" w:hanging="360"/>
      </w:pPr>
      <w:rPr>
        <w:rFonts w:ascii="Courier New" w:hAnsi="Courier New" w:cs="Courier New" w:hint="default"/>
      </w:rPr>
    </w:lvl>
    <w:lvl w:ilvl="8" w:tplc="616C01A0" w:tentative="1">
      <w:start w:val="1"/>
      <w:numFmt w:val="bullet"/>
      <w:lvlText w:val=""/>
      <w:lvlJc w:val="left"/>
      <w:pPr>
        <w:ind w:left="11055" w:hanging="360"/>
      </w:pPr>
      <w:rPr>
        <w:rFonts w:ascii="Wingdings" w:hAnsi="Wingdings" w:hint="default"/>
      </w:rPr>
    </w:lvl>
  </w:abstractNum>
  <w:num w:numId="1">
    <w:abstractNumId w:val="9"/>
  </w:num>
  <w:num w:numId="2">
    <w:abstractNumId w:val="9"/>
  </w:num>
  <w:num w:numId="3">
    <w:abstractNumId w:val="9"/>
  </w:num>
  <w:num w:numId="4">
    <w:abstractNumId w:val="13"/>
  </w:num>
  <w:num w:numId="5">
    <w:abstractNumId w:val="8"/>
  </w:num>
  <w:num w:numId="6">
    <w:abstractNumId w:val="14"/>
  </w:num>
  <w:num w:numId="7">
    <w:abstractNumId w:val="20"/>
  </w:num>
  <w:num w:numId="8">
    <w:abstractNumId w:val="10"/>
  </w:num>
  <w:num w:numId="9">
    <w:abstractNumId w:val="7"/>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1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7"/>
  </w:num>
  <w:num w:numId="21">
    <w:abstractNumId w:val="16"/>
  </w:num>
  <w:num w:numId="22">
    <w:abstractNumId w:val="12"/>
  </w:num>
  <w:num w:numId="23">
    <w:abstractNumId w:val="15"/>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CA1"/>
    <w:rsid w:val="0000559E"/>
    <w:rsid w:val="0000585B"/>
    <w:rsid w:val="000250E5"/>
    <w:rsid w:val="000274CC"/>
    <w:rsid w:val="0003278C"/>
    <w:rsid w:val="00033140"/>
    <w:rsid w:val="00046BE0"/>
    <w:rsid w:val="00064C95"/>
    <w:rsid w:val="00077097"/>
    <w:rsid w:val="000B680F"/>
    <w:rsid w:val="000B6CCD"/>
    <w:rsid w:val="000D0456"/>
    <w:rsid w:val="000E0B12"/>
    <w:rsid w:val="000F25CC"/>
    <w:rsid w:val="000F7D98"/>
    <w:rsid w:val="00110FE0"/>
    <w:rsid w:val="00121F34"/>
    <w:rsid w:val="00137595"/>
    <w:rsid w:val="00164C81"/>
    <w:rsid w:val="00176338"/>
    <w:rsid w:val="001972C6"/>
    <w:rsid w:val="001D5019"/>
    <w:rsid w:val="001F21B2"/>
    <w:rsid w:val="002057E0"/>
    <w:rsid w:val="002169A1"/>
    <w:rsid w:val="00220076"/>
    <w:rsid w:val="0022484D"/>
    <w:rsid w:val="0025475F"/>
    <w:rsid w:val="0026079B"/>
    <w:rsid w:val="002607F8"/>
    <w:rsid w:val="00270C52"/>
    <w:rsid w:val="00286D5F"/>
    <w:rsid w:val="00292218"/>
    <w:rsid w:val="002A4E34"/>
    <w:rsid w:val="002B1D69"/>
    <w:rsid w:val="002D0F06"/>
    <w:rsid w:val="00310788"/>
    <w:rsid w:val="0032214D"/>
    <w:rsid w:val="003455E0"/>
    <w:rsid w:val="00353087"/>
    <w:rsid w:val="00375DE2"/>
    <w:rsid w:val="003C14F1"/>
    <w:rsid w:val="003C68FC"/>
    <w:rsid w:val="003C6C46"/>
    <w:rsid w:val="003C7361"/>
    <w:rsid w:val="003C7615"/>
    <w:rsid w:val="003D51F0"/>
    <w:rsid w:val="003E504E"/>
    <w:rsid w:val="003E7027"/>
    <w:rsid w:val="003F62F3"/>
    <w:rsid w:val="004034A1"/>
    <w:rsid w:val="004136DF"/>
    <w:rsid w:val="00424BB0"/>
    <w:rsid w:val="00440045"/>
    <w:rsid w:val="00441229"/>
    <w:rsid w:val="00466B21"/>
    <w:rsid w:val="004746A8"/>
    <w:rsid w:val="00486502"/>
    <w:rsid w:val="004B0799"/>
    <w:rsid w:val="004B5B2A"/>
    <w:rsid w:val="004D3091"/>
    <w:rsid w:val="004D4039"/>
    <w:rsid w:val="004E0D92"/>
    <w:rsid w:val="004E0E95"/>
    <w:rsid w:val="004E44D9"/>
    <w:rsid w:val="004E64A4"/>
    <w:rsid w:val="004F04E9"/>
    <w:rsid w:val="004F2744"/>
    <w:rsid w:val="0050037C"/>
    <w:rsid w:val="00534449"/>
    <w:rsid w:val="00551A41"/>
    <w:rsid w:val="00580E49"/>
    <w:rsid w:val="00586A2C"/>
    <w:rsid w:val="005A46AE"/>
    <w:rsid w:val="005D05E6"/>
    <w:rsid w:val="005D6A44"/>
    <w:rsid w:val="005E472E"/>
    <w:rsid w:val="005E4F43"/>
    <w:rsid w:val="005E7514"/>
    <w:rsid w:val="005F115D"/>
    <w:rsid w:val="00606B3B"/>
    <w:rsid w:val="006102E0"/>
    <w:rsid w:val="00634633"/>
    <w:rsid w:val="00635F3F"/>
    <w:rsid w:val="0063778A"/>
    <w:rsid w:val="0065146A"/>
    <w:rsid w:val="0066031C"/>
    <w:rsid w:val="0066283D"/>
    <w:rsid w:val="00682CD2"/>
    <w:rsid w:val="00704BCB"/>
    <w:rsid w:val="00720DA0"/>
    <w:rsid w:val="00761A8E"/>
    <w:rsid w:val="0078056F"/>
    <w:rsid w:val="007B0D1C"/>
    <w:rsid w:val="00831845"/>
    <w:rsid w:val="00835CA1"/>
    <w:rsid w:val="008631F6"/>
    <w:rsid w:val="00892B4B"/>
    <w:rsid w:val="008B0686"/>
    <w:rsid w:val="008B2B06"/>
    <w:rsid w:val="008B5591"/>
    <w:rsid w:val="008D0D7B"/>
    <w:rsid w:val="008E74D9"/>
    <w:rsid w:val="008F2010"/>
    <w:rsid w:val="008F3D69"/>
    <w:rsid w:val="00907A4D"/>
    <w:rsid w:val="009135CE"/>
    <w:rsid w:val="00916187"/>
    <w:rsid w:val="00932A94"/>
    <w:rsid w:val="00940380"/>
    <w:rsid w:val="009454D3"/>
    <w:rsid w:val="009A0189"/>
    <w:rsid w:val="009A292F"/>
    <w:rsid w:val="009A38A4"/>
    <w:rsid w:val="009A4DFB"/>
    <w:rsid w:val="009A70EC"/>
    <w:rsid w:val="00A13F18"/>
    <w:rsid w:val="00A2425B"/>
    <w:rsid w:val="00A41BE7"/>
    <w:rsid w:val="00A60B2C"/>
    <w:rsid w:val="00A65064"/>
    <w:rsid w:val="00A729DE"/>
    <w:rsid w:val="00A918C0"/>
    <w:rsid w:val="00AA0511"/>
    <w:rsid w:val="00AA2569"/>
    <w:rsid w:val="00AA29F1"/>
    <w:rsid w:val="00AD2D9B"/>
    <w:rsid w:val="00AD6B8B"/>
    <w:rsid w:val="00AE51A9"/>
    <w:rsid w:val="00AE5888"/>
    <w:rsid w:val="00B03B67"/>
    <w:rsid w:val="00B042CC"/>
    <w:rsid w:val="00B20EC5"/>
    <w:rsid w:val="00B27319"/>
    <w:rsid w:val="00B3261C"/>
    <w:rsid w:val="00B47B2D"/>
    <w:rsid w:val="00B51185"/>
    <w:rsid w:val="00B65244"/>
    <w:rsid w:val="00B91547"/>
    <w:rsid w:val="00BB7E7C"/>
    <w:rsid w:val="00BC0B5E"/>
    <w:rsid w:val="00BC0D76"/>
    <w:rsid w:val="00C22F04"/>
    <w:rsid w:val="00C277A7"/>
    <w:rsid w:val="00C321D2"/>
    <w:rsid w:val="00C41A28"/>
    <w:rsid w:val="00C46D51"/>
    <w:rsid w:val="00C52301"/>
    <w:rsid w:val="00C575C5"/>
    <w:rsid w:val="00C6082D"/>
    <w:rsid w:val="00C71CFE"/>
    <w:rsid w:val="00C73A36"/>
    <w:rsid w:val="00C86342"/>
    <w:rsid w:val="00CA2133"/>
    <w:rsid w:val="00CC600A"/>
    <w:rsid w:val="00CD229F"/>
    <w:rsid w:val="00CD5E13"/>
    <w:rsid w:val="00D06B2D"/>
    <w:rsid w:val="00D1260E"/>
    <w:rsid w:val="00D20381"/>
    <w:rsid w:val="00D21D69"/>
    <w:rsid w:val="00D22521"/>
    <w:rsid w:val="00D32A9B"/>
    <w:rsid w:val="00D330F0"/>
    <w:rsid w:val="00D353C9"/>
    <w:rsid w:val="00D3729C"/>
    <w:rsid w:val="00D37507"/>
    <w:rsid w:val="00D4047C"/>
    <w:rsid w:val="00D45308"/>
    <w:rsid w:val="00D8640E"/>
    <w:rsid w:val="00DE6005"/>
    <w:rsid w:val="00E15292"/>
    <w:rsid w:val="00E16CC4"/>
    <w:rsid w:val="00E5271B"/>
    <w:rsid w:val="00E5425A"/>
    <w:rsid w:val="00E7054E"/>
    <w:rsid w:val="00E71CC1"/>
    <w:rsid w:val="00E74A2B"/>
    <w:rsid w:val="00E94BB1"/>
    <w:rsid w:val="00EA13F2"/>
    <w:rsid w:val="00EC6D04"/>
    <w:rsid w:val="00ED539A"/>
    <w:rsid w:val="00F00CE4"/>
    <w:rsid w:val="00F06018"/>
    <w:rsid w:val="00F439E4"/>
    <w:rsid w:val="00F53F48"/>
    <w:rsid w:val="00F66154"/>
    <w:rsid w:val="00F85B17"/>
    <w:rsid w:val="00F92184"/>
    <w:rsid w:val="00F94949"/>
    <w:rsid w:val="00FA2284"/>
    <w:rsid w:val="00FB76DB"/>
    <w:rsid w:val="00FD6A7A"/>
    <w:rsid w:val="00FD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7B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D76"/>
    <w:rPr>
      <w:rFonts w:eastAsia="Times New Roman"/>
      <w:szCs w:val="20"/>
    </w:rPr>
  </w:style>
  <w:style w:type="paragraph" w:styleId="Heading1">
    <w:name w:val="heading 1"/>
    <w:basedOn w:val="HeadingBase"/>
    <w:link w:val="Heading1Char"/>
    <w:uiPriority w:val="9"/>
    <w:qFormat/>
    <w:rsid w:val="00B47B2D"/>
    <w:pPr>
      <w:numPr>
        <w:numId w:val="4"/>
      </w:numPr>
      <w:spacing w:after="240"/>
      <w:outlineLvl w:val="0"/>
    </w:pPr>
    <w:rPr>
      <w:rFonts w:eastAsiaTheme="majorEastAsia"/>
      <w:bCs/>
      <w:color w:val="000000"/>
      <w:szCs w:val="28"/>
    </w:rPr>
  </w:style>
  <w:style w:type="paragraph" w:styleId="Heading2">
    <w:name w:val="heading 2"/>
    <w:basedOn w:val="HeadingBase"/>
    <w:link w:val="Heading2Char"/>
    <w:uiPriority w:val="9"/>
    <w:unhideWhenUsed/>
    <w:qFormat/>
    <w:rsid w:val="00B47B2D"/>
    <w:pPr>
      <w:numPr>
        <w:ilvl w:val="1"/>
        <w:numId w:val="4"/>
      </w:numPr>
      <w:spacing w:after="240"/>
      <w:outlineLvl w:val="1"/>
    </w:pPr>
    <w:rPr>
      <w:rFonts w:eastAsiaTheme="majorEastAsia"/>
      <w:bCs/>
      <w:color w:val="000000"/>
      <w:szCs w:val="26"/>
    </w:rPr>
  </w:style>
  <w:style w:type="paragraph" w:styleId="Heading3">
    <w:name w:val="heading 3"/>
    <w:basedOn w:val="HeadingBase"/>
    <w:link w:val="Heading3Char"/>
    <w:uiPriority w:val="9"/>
    <w:unhideWhenUsed/>
    <w:qFormat/>
    <w:rsid w:val="00B47B2D"/>
    <w:pPr>
      <w:numPr>
        <w:ilvl w:val="2"/>
        <w:numId w:val="4"/>
      </w:numPr>
      <w:spacing w:after="240"/>
      <w:outlineLvl w:val="2"/>
    </w:pPr>
    <w:rPr>
      <w:rFonts w:eastAsiaTheme="majorEastAsia"/>
      <w:bCs/>
      <w:color w:val="000000"/>
    </w:rPr>
  </w:style>
  <w:style w:type="paragraph" w:styleId="Heading4">
    <w:name w:val="heading 4"/>
    <w:basedOn w:val="HeadingBase"/>
    <w:link w:val="Heading4Char"/>
    <w:uiPriority w:val="9"/>
    <w:unhideWhenUsed/>
    <w:qFormat/>
    <w:rsid w:val="00B47B2D"/>
    <w:pPr>
      <w:numPr>
        <w:ilvl w:val="3"/>
        <w:numId w:val="4"/>
      </w:numPr>
      <w:spacing w:after="240"/>
      <w:outlineLvl w:val="3"/>
    </w:pPr>
    <w:rPr>
      <w:rFonts w:eastAsiaTheme="majorEastAsia"/>
      <w:bCs/>
      <w:iCs/>
      <w:color w:val="000000"/>
    </w:rPr>
  </w:style>
  <w:style w:type="paragraph" w:styleId="Heading5">
    <w:name w:val="heading 5"/>
    <w:basedOn w:val="HeadingBase"/>
    <w:link w:val="Heading5Char"/>
    <w:uiPriority w:val="9"/>
    <w:unhideWhenUsed/>
    <w:qFormat/>
    <w:rsid w:val="00B47B2D"/>
    <w:pPr>
      <w:numPr>
        <w:ilvl w:val="4"/>
        <w:numId w:val="4"/>
      </w:numPr>
      <w:spacing w:after="240"/>
      <w:outlineLvl w:val="4"/>
    </w:pPr>
    <w:rPr>
      <w:rFonts w:eastAsiaTheme="majorEastAsia"/>
      <w:color w:val="000000"/>
    </w:rPr>
  </w:style>
  <w:style w:type="paragraph" w:styleId="Heading6">
    <w:name w:val="heading 6"/>
    <w:basedOn w:val="HeadingBase"/>
    <w:link w:val="Heading6Char"/>
    <w:uiPriority w:val="9"/>
    <w:unhideWhenUsed/>
    <w:qFormat/>
    <w:rsid w:val="00B47B2D"/>
    <w:pPr>
      <w:numPr>
        <w:ilvl w:val="5"/>
        <w:numId w:val="4"/>
      </w:numPr>
      <w:spacing w:after="240"/>
      <w:outlineLvl w:val="5"/>
    </w:pPr>
    <w:rPr>
      <w:rFonts w:eastAsiaTheme="majorEastAsia"/>
      <w:iCs/>
      <w:color w:val="000000"/>
    </w:rPr>
  </w:style>
  <w:style w:type="paragraph" w:styleId="Heading7">
    <w:name w:val="heading 7"/>
    <w:basedOn w:val="HeadingBase"/>
    <w:link w:val="Heading7Char"/>
    <w:uiPriority w:val="9"/>
    <w:unhideWhenUsed/>
    <w:qFormat/>
    <w:rsid w:val="00B47B2D"/>
    <w:pPr>
      <w:numPr>
        <w:ilvl w:val="6"/>
        <w:numId w:val="4"/>
      </w:numPr>
      <w:spacing w:after="240"/>
      <w:outlineLvl w:val="6"/>
    </w:pPr>
    <w:rPr>
      <w:rFonts w:eastAsiaTheme="majorEastAsia"/>
      <w:iCs/>
      <w:color w:val="000000"/>
    </w:rPr>
  </w:style>
  <w:style w:type="paragraph" w:styleId="Heading8">
    <w:name w:val="heading 8"/>
    <w:basedOn w:val="HeadingBase"/>
    <w:link w:val="Heading8Char"/>
    <w:uiPriority w:val="9"/>
    <w:unhideWhenUsed/>
    <w:qFormat/>
    <w:rsid w:val="00B47B2D"/>
    <w:pPr>
      <w:numPr>
        <w:ilvl w:val="7"/>
        <w:numId w:val="4"/>
      </w:numPr>
      <w:spacing w:after="240"/>
      <w:outlineLvl w:val="7"/>
    </w:pPr>
    <w:rPr>
      <w:rFonts w:eastAsiaTheme="majorEastAsia"/>
      <w:color w:val="000000"/>
    </w:rPr>
  </w:style>
  <w:style w:type="paragraph" w:styleId="Heading9">
    <w:name w:val="heading 9"/>
    <w:basedOn w:val="HeadingBase"/>
    <w:link w:val="Heading9Char"/>
    <w:uiPriority w:val="9"/>
    <w:unhideWhenUsed/>
    <w:qFormat/>
    <w:rsid w:val="00B47B2D"/>
    <w:pPr>
      <w:numPr>
        <w:ilvl w:val="8"/>
        <w:numId w:val="4"/>
      </w:numPr>
      <w:spacing w:after="240"/>
      <w:outlineLvl w:val="8"/>
    </w:pPr>
    <w:rPr>
      <w:rFonts w:eastAsiaTheme="majorEastAsia"/>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w:basedOn w:val="Normal"/>
    <w:link w:val="HeaderChar"/>
    <w:uiPriority w:val="99"/>
    <w:rsid w:val="008B0686"/>
    <w:pPr>
      <w:tabs>
        <w:tab w:val="center" w:pos="4320"/>
        <w:tab w:val="right" w:pos="8640"/>
      </w:tabs>
    </w:pPr>
    <w:rPr>
      <w:noProof/>
    </w:rPr>
  </w:style>
  <w:style w:type="character" w:customStyle="1" w:styleId="HeaderChar">
    <w:name w:val="Header Char"/>
    <w:aliases w:val="*Header Char"/>
    <w:basedOn w:val="DefaultParagraphFont"/>
    <w:link w:val="Header"/>
    <w:uiPriority w:val="99"/>
    <w:rsid w:val="009A0189"/>
    <w:rPr>
      <w:rFonts w:eastAsia="Times New Roman"/>
      <w:noProof/>
      <w:szCs w:val="20"/>
    </w:rPr>
  </w:style>
  <w:style w:type="paragraph" w:styleId="Footer">
    <w:name w:val="footer"/>
    <w:basedOn w:val="Normal"/>
    <w:link w:val="FooterChar"/>
    <w:uiPriority w:val="99"/>
    <w:rsid w:val="00440045"/>
    <w:pPr>
      <w:tabs>
        <w:tab w:val="center" w:pos="4320"/>
        <w:tab w:val="right" w:pos="8640"/>
      </w:tabs>
    </w:pPr>
  </w:style>
  <w:style w:type="character" w:customStyle="1" w:styleId="FooterChar">
    <w:name w:val="Footer Char"/>
    <w:basedOn w:val="DefaultParagraphFont"/>
    <w:link w:val="Footer"/>
    <w:uiPriority w:val="99"/>
    <w:rsid w:val="00440045"/>
    <w:rPr>
      <w:rFonts w:eastAsia="Times New Roman"/>
      <w:szCs w:val="20"/>
    </w:rPr>
  </w:style>
  <w:style w:type="character" w:customStyle="1" w:styleId="DocID">
    <w:name w:val="DocID"/>
    <w:basedOn w:val="DefaultParagraphFont"/>
    <w:uiPriority w:val="99"/>
    <w:semiHidden/>
    <w:rsid w:val="00D1260E"/>
    <w:rPr>
      <w:rFonts w:ascii="Arial" w:hAnsi="Arial" w:cs="Arial"/>
      <w:b w:val="0"/>
      <w:i w:val="0"/>
      <w:caps w:val="0"/>
      <w:vanish w:val="0"/>
      <w:color w:val="000000" w:themeColor="text1"/>
      <w:sz w:val="16"/>
      <w:u w:val="none"/>
    </w:rPr>
  </w:style>
  <w:style w:type="paragraph" w:styleId="Signature">
    <w:name w:val="Signature"/>
    <w:basedOn w:val="Normal"/>
    <w:link w:val="SignatureChar"/>
    <w:rsid w:val="000D0456"/>
    <w:pPr>
      <w:ind w:left="4320"/>
    </w:pPr>
  </w:style>
  <w:style w:type="character" w:customStyle="1" w:styleId="SignatureChar">
    <w:name w:val="Signature Char"/>
    <w:basedOn w:val="DefaultParagraphFont"/>
    <w:link w:val="Signature"/>
    <w:rsid w:val="00C71CFE"/>
    <w:rPr>
      <w:rFonts w:eastAsia="Times New Roman"/>
    </w:rPr>
  </w:style>
  <w:style w:type="paragraph" w:styleId="BodyText">
    <w:name w:val="Body Text"/>
    <w:basedOn w:val="Normal"/>
    <w:link w:val="BodyTextChar"/>
    <w:qFormat/>
    <w:rsid w:val="000D0456"/>
    <w:pPr>
      <w:spacing w:after="240"/>
    </w:pPr>
  </w:style>
  <w:style w:type="character" w:customStyle="1" w:styleId="BodyTextChar">
    <w:name w:val="Body Text Char"/>
    <w:basedOn w:val="DefaultParagraphFont"/>
    <w:link w:val="BodyText"/>
    <w:rsid w:val="000D0456"/>
    <w:rPr>
      <w:rFonts w:eastAsia="Times New Roman"/>
      <w:szCs w:val="20"/>
    </w:rPr>
  </w:style>
  <w:style w:type="paragraph" w:styleId="Date">
    <w:name w:val="Date"/>
    <w:basedOn w:val="Normal"/>
    <w:next w:val="Normal"/>
    <w:link w:val="DateChar"/>
    <w:rsid w:val="00C22F04"/>
  </w:style>
  <w:style w:type="character" w:customStyle="1" w:styleId="DateChar">
    <w:name w:val="Date Char"/>
    <w:basedOn w:val="DefaultParagraphFont"/>
    <w:link w:val="Date"/>
    <w:rsid w:val="00C22F04"/>
  </w:style>
  <w:style w:type="character" w:customStyle="1" w:styleId="Heading1Char">
    <w:name w:val="Heading 1 Char"/>
    <w:basedOn w:val="DefaultParagraphFont"/>
    <w:link w:val="Heading1"/>
    <w:uiPriority w:val="9"/>
    <w:rsid w:val="00B47B2D"/>
    <w:rPr>
      <w:rFonts w:eastAsiaTheme="majorEastAsia"/>
      <w:bCs/>
      <w:color w:val="000000"/>
      <w:szCs w:val="28"/>
    </w:rPr>
  </w:style>
  <w:style w:type="paragraph" w:styleId="Salutation">
    <w:name w:val="Salutation"/>
    <w:basedOn w:val="Normal"/>
    <w:next w:val="Normal"/>
    <w:link w:val="SalutationChar"/>
    <w:uiPriority w:val="99"/>
    <w:semiHidden/>
    <w:rsid w:val="00164C81"/>
    <w:pPr>
      <w:spacing w:after="240"/>
    </w:pPr>
  </w:style>
  <w:style w:type="character" w:customStyle="1" w:styleId="SalutationChar">
    <w:name w:val="Salutation Char"/>
    <w:basedOn w:val="DefaultParagraphFont"/>
    <w:link w:val="Salutation"/>
    <w:uiPriority w:val="99"/>
    <w:semiHidden/>
    <w:rsid w:val="00164C81"/>
    <w:rPr>
      <w:rFonts w:eastAsia="Times New Roman"/>
      <w:szCs w:val="20"/>
    </w:rPr>
  </w:style>
  <w:style w:type="paragraph" w:customStyle="1" w:styleId="ReLine">
    <w:name w:val="Re Line"/>
    <w:basedOn w:val="Normal"/>
    <w:uiPriority w:val="99"/>
    <w:semiHidden/>
    <w:rsid w:val="00C22F04"/>
  </w:style>
  <w:style w:type="paragraph" w:customStyle="1" w:styleId="DeliveryMethod">
    <w:name w:val="DeliveryMethod"/>
    <w:basedOn w:val="Normal"/>
    <w:semiHidden/>
    <w:rsid w:val="00164C81"/>
    <w:pPr>
      <w:spacing w:after="240"/>
      <w:contextualSpacing/>
    </w:pPr>
    <w:rPr>
      <w:b/>
      <w:bCs/>
      <w:caps/>
      <w:u w:val="single"/>
    </w:rPr>
  </w:style>
  <w:style w:type="paragraph" w:styleId="Closing">
    <w:name w:val="Closing"/>
    <w:basedOn w:val="Normal"/>
    <w:link w:val="ClosingChar"/>
    <w:semiHidden/>
    <w:rsid w:val="00164C81"/>
    <w:pPr>
      <w:keepNext/>
      <w:spacing w:after="720"/>
      <w:ind w:left="4320"/>
      <w:contextualSpacing/>
    </w:pPr>
  </w:style>
  <w:style w:type="character" w:customStyle="1" w:styleId="ClosingChar">
    <w:name w:val="Closing Char"/>
    <w:basedOn w:val="DefaultParagraphFont"/>
    <w:link w:val="Closing"/>
    <w:semiHidden/>
    <w:rsid w:val="00C22F04"/>
    <w:rPr>
      <w:rFonts w:eastAsia="Times New Roman"/>
      <w:szCs w:val="20"/>
    </w:rPr>
  </w:style>
  <w:style w:type="paragraph" w:customStyle="1" w:styleId="bcc">
    <w:name w:val="bcc"/>
    <w:basedOn w:val="Normal"/>
    <w:uiPriority w:val="99"/>
    <w:semiHidden/>
    <w:rsid w:val="00164C81"/>
    <w:pPr>
      <w:ind w:left="720" w:hanging="720"/>
    </w:pPr>
  </w:style>
  <w:style w:type="paragraph" w:customStyle="1" w:styleId="cc">
    <w:name w:val="cc"/>
    <w:basedOn w:val="Normal"/>
    <w:uiPriority w:val="99"/>
    <w:semiHidden/>
    <w:rsid w:val="00E16CC4"/>
    <w:pPr>
      <w:spacing w:after="240"/>
    </w:pPr>
  </w:style>
  <w:style w:type="paragraph" w:customStyle="1" w:styleId="Address">
    <w:name w:val="Address"/>
    <w:basedOn w:val="Normal"/>
    <w:unhideWhenUsed/>
    <w:rsid w:val="00164C81"/>
  </w:style>
  <w:style w:type="paragraph" w:customStyle="1" w:styleId="ConfidentialityPhrase">
    <w:name w:val="ConfidentialityPhrase"/>
    <w:basedOn w:val="Normal"/>
    <w:semiHidden/>
    <w:rsid w:val="00164C81"/>
    <w:pPr>
      <w:spacing w:after="240"/>
      <w:contextualSpacing/>
      <w:jc w:val="right"/>
    </w:pPr>
    <w:rPr>
      <w:b/>
      <w:caps/>
    </w:rPr>
  </w:style>
  <w:style w:type="paragraph" w:customStyle="1" w:styleId="enclosure">
    <w:name w:val="enclosure"/>
    <w:basedOn w:val="Normal"/>
    <w:next w:val="Normal"/>
    <w:semiHidden/>
    <w:rsid w:val="00164C81"/>
    <w:pPr>
      <w:spacing w:after="240"/>
      <w:contextualSpacing/>
    </w:pPr>
  </w:style>
  <w:style w:type="paragraph" w:styleId="BalloonText">
    <w:name w:val="Balloon Text"/>
    <w:basedOn w:val="Normal"/>
    <w:link w:val="BalloonTextChar"/>
    <w:uiPriority w:val="99"/>
    <w:semiHidden/>
    <w:unhideWhenUsed/>
    <w:rsid w:val="00164C81"/>
    <w:rPr>
      <w:rFonts w:ascii="Tahoma" w:hAnsi="Tahoma" w:cs="Tahoma"/>
      <w:sz w:val="16"/>
      <w:szCs w:val="16"/>
    </w:rPr>
  </w:style>
  <w:style w:type="character" w:customStyle="1" w:styleId="BalloonTextChar">
    <w:name w:val="Balloon Text Char"/>
    <w:basedOn w:val="DefaultParagraphFont"/>
    <w:link w:val="BalloonText"/>
    <w:uiPriority w:val="99"/>
    <w:semiHidden/>
    <w:rsid w:val="00164C81"/>
    <w:rPr>
      <w:rFonts w:ascii="Tahoma" w:hAnsi="Tahoma" w:cs="Tahoma"/>
      <w:sz w:val="16"/>
      <w:szCs w:val="16"/>
    </w:rPr>
  </w:style>
  <w:style w:type="paragraph" w:customStyle="1" w:styleId="Logo">
    <w:name w:val="Logo"/>
    <w:basedOn w:val="Normal"/>
    <w:uiPriority w:val="99"/>
    <w:rsid w:val="008B0686"/>
  </w:style>
  <w:style w:type="paragraph" w:customStyle="1" w:styleId="AuthorNameLetterhead">
    <w:name w:val="AuthorNameLetterhead"/>
    <w:basedOn w:val="Normal"/>
    <w:uiPriority w:val="99"/>
    <w:rsid w:val="00F66154"/>
    <w:rPr>
      <w:rFonts w:ascii="Arial" w:hAnsi="Arial"/>
      <w:b/>
      <w:color w:val="636466"/>
      <w:sz w:val="18"/>
      <w:lang w:val="de-DE"/>
    </w:rPr>
  </w:style>
  <w:style w:type="paragraph" w:customStyle="1" w:styleId="AuthorInfoLetterhead">
    <w:name w:val="AuthorInfoLetterhead"/>
    <w:basedOn w:val="AuthorTitleLetterhead"/>
    <w:uiPriority w:val="99"/>
    <w:rsid w:val="00F66154"/>
    <w:rPr>
      <w:sz w:val="16"/>
    </w:rPr>
  </w:style>
  <w:style w:type="paragraph" w:customStyle="1" w:styleId="AuthorTitleLetterhead">
    <w:name w:val="AuthorTitleLetterhead"/>
    <w:basedOn w:val="Normal"/>
    <w:uiPriority w:val="99"/>
    <w:rsid w:val="00F66154"/>
    <w:rPr>
      <w:rFonts w:ascii="Arial" w:hAnsi="Arial"/>
      <w:color w:val="636466"/>
      <w:sz w:val="18"/>
      <w:lang w:val="de-DE"/>
    </w:rPr>
  </w:style>
  <w:style w:type="paragraph" w:customStyle="1" w:styleId="AuthorEmailLetterhead">
    <w:name w:val="AuthorEmailLetterhead"/>
    <w:basedOn w:val="Normal"/>
    <w:uiPriority w:val="99"/>
    <w:semiHidden/>
    <w:rsid w:val="00F66154"/>
    <w:rPr>
      <w:rFonts w:ascii="Arial" w:hAnsi="Arial"/>
      <w:color w:val="636466"/>
      <w:sz w:val="16"/>
      <w:lang w:val="de-DE"/>
    </w:rPr>
  </w:style>
  <w:style w:type="paragraph" w:customStyle="1" w:styleId="HeaderSpacerPara">
    <w:name w:val="HeaderSpacerPara"/>
    <w:basedOn w:val="Header"/>
    <w:uiPriority w:val="99"/>
    <w:semiHidden/>
    <w:rsid w:val="00BC0D76"/>
  </w:style>
  <w:style w:type="table" w:styleId="TableGrid">
    <w:name w:val="Table Grid"/>
    <w:basedOn w:val="TableNormal"/>
    <w:uiPriority w:val="59"/>
    <w:rsid w:val="000D0456"/>
    <w:rPr>
      <w:rFonts w:eastAsia="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HFirmName">
    <w:name w:val="LHFirmName"/>
    <w:basedOn w:val="Normal"/>
    <w:uiPriority w:val="99"/>
    <w:rsid w:val="00F66154"/>
    <w:pPr>
      <w:spacing w:line="220" w:lineRule="exact"/>
    </w:pPr>
    <w:rPr>
      <w:rFonts w:ascii="Arial" w:hAnsi="Arial" w:cstheme="majorHAnsi"/>
      <w:b/>
      <w:noProof/>
      <w:color w:val="636466"/>
      <w:sz w:val="18"/>
      <w:szCs w:val="18"/>
    </w:rPr>
  </w:style>
  <w:style w:type="paragraph" w:customStyle="1" w:styleId="LHOfficeAddress">
    <w:name w:val="LHOfficeAddress"/>
    <w:basedOn w:val="Normal"/>
    <w:uiPriority w:val="99"/>
    <w:rsid w:val="00F66154"/>
    <w:pPr>
      <w:spacing w:line="220" w:lineRule="exact"/>
    </w:pPr>
    <w:rPr>
      <w:rFonts w:ascii="Arial" w:hAnsi="Arial" w:cstheme="majorHAnsi"/>
      <w:noProof/>
      <w:color w:val="636466"/>
      <w:sz w:val="18"/>
      <w:szCs w:val="18"/>
    </w:rPr>
  </w:style>
  <w:style w:type="character" w:customStyle="1" w:styleId="url">
    <w:name w:val="url"/>
    <w:basedOn w:val="DefaultParagraphFont"/>
    <w:uiPriority w:val="99"/>
    <w:qFormat/>
    <w:rsid w:val="003C7615"/>
    <w:rPr>
      <w:b/>
      <w:color w:val="002F6D"/>
      <w:sz w:val="16"/>
    </w:rPr>
  </w:style>
  <w:style w:type="character" w:customStyle="1" w:styleId="LHLine">
    <w:name w:val="LHLine"/>
    <w:basedOn w:val="DefaultParagraphFont"/>
    <w:uiPriority w:val="99"/>
    <w:rsid w:val="00AD2D9B"/>
    <w:rPr>
      <w:b/>
      <w:color w:val="002F6D"/>
      <w:position w:val="2"/>
    </w:rPr>
  </w:style>
  <w:style w:type="paragraph" w:customStyle="1" w:styleId="FooterSpacerPara">
    <w:name w:val="FooterSpacerPara"/>
    <w:basedOn w:val="Normal"/>
    <w:uiPriority w:val="99"/>
    <w:semiHidden/>
    <w:rsid w:val="009A0189"/>
    <w:pPr>
      <w:ind w:left="-706"/>
      <w:jc w:val="right"/>
    </w:pPr>
    <w:rPr>
      <w:rFonts w:eastAsiaTheme="minorHAnsi"/>
      <w:szCs w:val="24"/>
    </w:rPr>
  </w:style>
  <w:style w:type="paragraph" w:styleId="BlockText">
    <w:name w:val="Block Text"/>
    <w:basedOn w:val="Normal"/>
    <w:rsid w:val="000D0456"/>
    <w:pPr>
      <w:spacing w:after="240"/>
      <w:ind w:left="720" w:right="720"/>
    </w:pPr>
  </w:style>
  <w:style w:type="paragraph" w:customStyle="1" w:styleId="BlockText1">
    <w:name w:val="Block Text 1&quot;"/>
    <w:basedOn w:val="Normal"/>
    <w:rsid w:val="000D0456"/>
    <w:pPr>
      <w:spacing w:after="240"/>
      <w:ind w:left="1440" w:right="1440"/>
    </w:pPr>
  </w:style>
  <w:style w:type="paragraph" w:customStyle="1" w:styleId="BlockTextDS">
    <w:name w:val="Block Text DS"/>
    <w:basedOn w:val="Normal"/>
    <w:unhideWhenUsed/>
    <w:rsid w:val="000D0456"/>
    <w:pPr>
      <w:spacing w:line="480" w:lineRule="auto"/>
      <w:ind w:left="720" w:right="720"/>
    </w:pPr>
  </w:style>
  <w:style w:type="paragraph" w:customStyle="1" w:styleId="BodyTextDS">
    <w:name w:val="Body Text DS"/>
    <w:basedOn w:val="Normal"/>
    <w:rsid w:val="000D0456"/>
    <w:pPr>
      <w:spacing w:line="480" w:lineRule="auto"/>
    </w:pPr>
  </w:style>
  <w:style w:type="paragraph" w:styleId="BodyTextFirstIndent">
    <w:name w:val="Body Text First Indent"/>
    <w:basedOn w:val="BodyText"/>
    <w:link w:val="BodyTextFirstIndentChar"/>
    <w:qFormat/>
    <w:rsid w:val="000D0456"/>
    <w:pPr>
      <w:ind w:firstLine="720"/>
    </w:pPr>
  </w:style>
  <w:style w:type="character" w:customStyle="1" w:styleId="BodyTextFirstIndentChar">
    <w:name w:val="Body Text First Indent Char"/>
    <w:basedOn w:val="BodyTextChar"/>
    <w:link w:val="BodyTextFirstIndent"/>
    <w:rsid w:val="000D0456"/>
    <w:rPr>
      <w:rFonts w:eastAsia="Times New Roman"/>
      <w:szCs w:val="20"/>
    </w:rPr>
  </w:style>
  <w:style w:type="paragraph" w:customStyle="1" w:styleId="BodyTextFirstIndent1">
    <w:name w:val="Body Text First Indent 1&quot;"/>
    <w:basedOn w:val="Normal"/>
    <w:unhideWhenUsed/>
    <w:rsid w:val="000D0456"/>
    <w:pPr>
      <w:spacing w:after="240"/>
      <w:ind w:firstLine="1440"/>
    </w:pPr>
  </w:style>
  <w:style w:type="paragraph" w:customStyle="1" w:styleId="BodyTextFirstIndent1DS">
    <w:name w:val="Body Text First Indent 1&quot; DS"/>
    <w:basedOn w:val="Normal"/>
    <w:semiHidden/>
    <w:qFormat/>
    <w:rsid w:val="000D0456"/>
    <w:pPr>
      <w:spacing w:line="480" w:lineRule="auto"/>
      <w:ind w:firstLine="1440"/>
    </w:pPr>
  </w:style>
  <w:style w:type="paragraph" w:customStyle="1" w:styleId="BodyTextFirstIndentDS">
    <w:name w:val="Body Text First Indent DS"/>
    <w:basedOn w:val="Normal"/>
    <w:unhideWhenUsed/>
    <w:rsid w:val="000D0456"/>
    <w:pPr>
      <w:spacing w:line="480" w:lineRule="auto"/>
      <w:ind w:firstLine="720"/>
    </w:pPr>
  </w:style>
  <w:style w:type="paragraph" w:styleId="BodyTextIndent">
    <w:name w:val="Body Text Indent"/>
    <w:basedOn w:val="Normal"/>
    <w:link w:val="BodyTextIndentChar"/>
    <w:rsid w:val="000D0456"/>
    <w:pPr>
      <w:spacing w:after="240"/>
      <w:ind w:left="720"/>
    </w:pPr>
  </w:style>
  <w:style w:type="character" w:customStyle="1" w:styleId="BodyTextIndentChar">
    <w:name w:val="Body Text Indent Char"/>
    <w:basedOn w:val="DefaultParagraphFont"/>
    <w:link w:val="BodyTextIndent"/>
    <w:rsid w:val="000D0456"/>
    <w:rPr>
      <w:rFonts w:eastAsia="Times New Roman"/>
      <w:szCs w:val="20"/>
    </w:rPr>
  </w:style>
  <w:style w:type="paragraph" w:customStyle="1" w:styleId="HeadingBody1">
    <w:name w:val="HeadingBody 1"/>
    <w:basedOn w:val="Normal"/>
    <w:next w:val="Heading1"/>
    <w:link w:val="HeadingBody1Char"/>
    <w:semiHidden/>
    <w:rsid w:val="00635F3F"/>
    <w:pPr>
      <w:spacing w:after="240"/>
      <w:ind w:left="720" w:hanging="720"/>
    </w:pPr>
    <w:rPr>
      <w:rFonts w:eastAsiaTheme="majorEastAsia"/>
      <w:color w:val="000000"/>
      <w:szCs w:val="28"/>
    </w:rPr>
  </w:style>
  <w:style w:type="paragraph" w:customStyle="1" w:styleId="BodyTextIndent1">
    <w:name w:val="Body Text Indent 1&quot;"/>
    <w:basedOn w:val="Normal"/>
    <w:unhideWhenUsed/>
    <w:rsid w:val="00FD771D"/>
    <w:pPr>
      <w:spacing w:after="240"/>
      <w:ind w:left="1440"/>
    </w:pPr>
  </w:style>
  <w:style w:type="paragraph" w:customStyle="1" w:styleId="BodyTextIndentDS">
    <w:name w:val="Body Text Indent DS"/>
    <w:basedOn w:val="Normal"/>
    <w:rsid w:val="000D0456"/>
    <w:pPr>
      <w:spacing w:line="480" w:lineRule="auto"/>
      <w:ind w:left="720"/>
    </w:pPr>
  </w:style>
  <w:style w:type="paragraph" w:customStyle="1" w:styleId="ByLine">
    <w:name w:val="ByLine"/>
    <w:basedOn w:val="Normal"/>
    <w:next w:val="Normal"/>
    <w:uiPriority w:val="99"/>
    <w:semiHidden/>
    <w:rsid w:val="000D0456"/>
    <w:pPr>
      <w:tabs>
        <w:tab w:val="left" w:pos="4320"/>
      </w:tabs>
      <w:ind w:firstLine="4320"/>
    </w:pPr>
    <w:rPr>
      <w:rFonts w:cstheme="minorBidi"/>
      <w:szCs w:val="22"/>
    </w:rPr>
  </w:style>
  <w:style w:type="paragraph" w:styleId="ListBullet">
    <w:name w:val="List Bullet"/>
    <w:basedOn w:val="Normal"/>
    <w:rsid w:val="000D0456"/>
    <w:pPr>
      <w:numPr>
        <w:numId w:val="3"/>
      </w:numPr>
    </w:pPr>
  </w:style>
  <w:style w:type="paragraph" w:customStyle="1" w:styleId="SignatureByLine">
    <w:name w:val="SignatureByLine"/>
    <w:basedOn w:val="Normal"/>
    <w:unhideWhenUsed/>
    <w:rsid w:val="000D0456"/>
    <w:pPr>
      <w:ind w:left="4766"/>
    </w:pPr>
    <w:rPr>
      <w:rFonts w:cstheme="minorBidi"/>
      <w:szCs w:val="22"/>
    </w:rPr>
  </w:style>
  <w:style w:type="paragraph" w:styleId="Title">
    <w:name w:val="Title"/>
    <w:basedOn w:val="Normal"/>
    <w:link w:val="TitleChar"/>
    <w:rsid w:val="000D0456"/>
    <w:pPr>
      <w:keepNext/>
      <w:spacing w:after="240"/>
      <w:jc w:val="center"/>
    </w:pPr>
    <w:rPr>
      <w:rFonts w:cs="Arial"/>
      <w:bCs/>
      <w:kern w:val="28"/>
      <w:szCs w:val="32"/>
    </w:rPr>
  </w:style>
  <w:style w:type="character" w:customStyle="1" w:styleId="TitleChar">
    <w:name w:val="Title Char"/>
    <w:basedOn w:val="DefaultParagraphFont"/>
    <w:link w:val="Title"/>
    <w:rsid w:val="000D0456"/>
    <w:rPr>
      <w:rFonts w:eastAsia="Times New Roman" w:cs="Arial"/>
      <w:bCs/>
      <w:kern w:val="28"/>
      <w:szCs w:val="32"/>
    </w:rPr>
  </w:style>
  <w:style w:type="paragraph" w:customStyle="1" w:styleId="TitleBold">
    <w:name w:val="Title Bold"/>
    <w:basedOn w:val="Normal"/>
    <w:qFormat/>
    <w:rsid w:val="000D0456"/>
    <w:pPr>
      <w:keepNext/>
      <w:spacing w:after="240"/>
      <w:jc w:val="center"/>
    </w:pPr>
    <w:rPr>
      <w:b/>
    </w:rPr>
  </w:style>
  <w:style w:type="paragraph" w:customStyle="1" w:styleId="TitleLeft">
    <w:name w:val="Title Left"/>
    <w:basedOn w:val="Normal"/>
    <w:rsid w:val="000D0456"/>
    <w:pPr>
      <w:keepNext/>
      <w:spacing w:after="240"/>
    </w:pPr>
  </w:style>
  <w:style w:type="paragraph" w:customStyle="1" w:styleId="TitleCenteredforTOC1">
    <w:name w:val="TitleCenteredforTOC1"/>
    <w:basedOn w:val="Normal"/>
    <w:next w:val="Normal"/>
    <w:qFormat/>
    <w:rsid w:val="000D0456"/>
    <w:pPr>
      <w:keepNext/>
      <w:spacing w:after="240"/>
      <w:jc w:val="center"/>
      <w:outlineLvl w:val="0"/>
    </w:pPr>
  </w:style>
  <w:style w:type="character" w:customStyle="1" w:styleId="Heading2Char">
    <w:name w:val="Heading 2 Char"/>
    <w:basedOn w:val="DefaultParagraphFont"/>
    <w:link w:val="Heading2"/>
    <w:rsid w:val="00B47B2D"/>
    <w:rPr>
      <w:rFonts w:eastAsiaTheme="majorEastAsia"/>
      <w:bCs/>
      <w:color w:val="000000"/>
      <w:szCs w:val="26"/>
    </w:rPr>
  </w:style>
  <w:style w:type="character" w:customStyle="1" w:styleId="Heading3Char">
    <w:name w:val="Heading 3 Char"/>
    <w:basedOn w:val="DefaultParagraphFont"/>
    <w:link w:val="Heading3"/>
    <w:rsid w:val="00B47B2D"/>
    <w:rPr>
      <w:rFonts w:eastAsiaTheme="majorEastAsia"/>
      <w:bCs/>
      <w:color w:val="000000"/>
      <w:szCs w:val="20"/>
    </w:rPr>
  </w:style>
  <w:style w:type="character" w:customStyle="1" w:styleId="Heading4Char">
    <w:name w:val="Heading 4 Char"/>
    <w:basedOn w:val="DefaultParagraphFont"/>
    <w:link w:val="Heading4"/>
    <w:semiHidden/>
    <w:rsid w:val="00B47B2D"/>
    <w:rPr>
      <w:rFonts w:eastAsiaTheme="majorEastAsia"/>
      <w:bCs/>
      <w:iCs/>
      <w:color w:val="000000"/>
      <w:szCs w:val="20"/>
    </w:rPr>
  </w:style>
  <w:style w:type="character" w:customStyle="1" w:styleId="Heading5Char">
    <w:name w:val="Heading 5 Char"/>
    <w:basedOn w:val="DefaultParagraphFont"/>
    <w:link w:val="Heading5"/>
    <w:semiHidden/>
    <w:rsid w:val="00B47B2D"/>
    <w:rPr>
      <w:rFonts w:eastAsiaTheme="majorEastAsia"/>
      <w:color w:val="000000"/>
      <w:szCs w:val="20"/>
    </w:rPr>
  </w:style>
  <w:style w:type="character" w:customStyle="1" w:styleId="Heading6Char">
    <w:name w:val="Heading 6 Char"/>
    <w:basedOn w:val="DefaultParagraphFont"/>
    <w:link w:val="Heading6"/>
    <w:semiHidden/>
    <w:rsid w:val="00B47B2D"/>
    <w:rPr>
      <w:rFonts w:eastAsiaTheme="majorEastAsia"/>
      <w:iCs/>
      <w:color w:val="000000"/>
      <w:szCs w:val="20"/>
    </w:rPr>
  </w:style>
  <w:style w:type="character" w:customStyle="1" w:styleId="Heading7Char">
    <w:name w:val="Heading 7 Char"/>
    <w:basedOn w:val="DefaultParagraphFont"/>
    <w:link w:val="Heading7"/>
    <w:semiHidden/>
    <w:rsid w:val="00B47B2D"/>
    <w:rPr>
      <w:rFonts w:eastAsiaTheme="majorEastAsia"/>
      <w:iCs/>
      <w:color w:val="000000"/>
      <w:szCs w:val="20"/>
    </w:rPr>
  </w:style>
  <w:style w:type="character" w:customStyle="1" w:styleId="Heading8Char">
    <w:name w:val="Heading 8 Char"/>
    <w:basedOn w:val="DefaultParagraphFont"/>
    <w:link w:val="Heading8"/>
    <w:semiHidden/>
    <w:rsid w:val="00B47B2D"/>
    <w:rPr>
      <w:rFonts w:eastAsiaTheme="majorEastAsia"/>
      <w:color w:val="000000"/>
      <w:szCs w:val="20"/>
    </w:rPr>
  </w:style>
  <w:style w:type="character" w:customStyle="1" w:styleId="Heading9Char">
    <w:name w:val="Heading 9 Char"/>
    <w:basedOn w:val="DefaultParagraphFont"/>
    <w:link w:val="Heading9"/>
    <w:semiHidden/>
    <w:rsid w:val="00B47B2D"/>
    <w:rPr>
      <w:rFonts w:eastAsiaTheme="majorEastAsia"/>
      <w:iCs/>
      <w:color w:val="000000"/>
      <w:szCs w:val="20"/>
    </w:rPr>
  </w:style>
  <w:style w:type="character" w:customStyle="1" w:styleId="HeadingBody1Char">
    <w:name w:val="HeadingBody 1 Char"/>
    <w:basedOn w:val="Heading1Char"/>
    <w:link w:val="HeadingBody1"/>
    <w:semiHidden/>
    <w:rsid w:val="00635F3F"/>
    <w:rPr>
      <w:rFonts w:eastAsiaTheme="majorEastAsia"/>
      <w:bCs w:val="0"/>
      <w:color w:val="000000"/>
      <w:szCs w:val="28"/>
    </w:rPr>
  </w:style>
  <w:style w:type="paragraph" w:customStyle="1" w:styleId="HeadingBody2">
    <w:name w:val="HeadingBody 2"/>
    <w:basedOn w:val="Normal"/>
    <w:next w:val="Heading2"/>
    <w:link w:val="HeadingBody2Char"/>
    <w:semiHidden/>
    <w:rsid w:val="00635F3F"/>
    <w:pPr>
      <w:spacing w:after="240"/>
      <w:ind w:left="1440" w:hanging="720"/>
    </w:pPr>
    <w:rPr>
      <w:rFonts w:eastAsiaTheme="majorEastAsia"/>
      <w:color w:val="000000"/>
      <w:szCs w:val="28"/>
    </w:rPr>
  </w:style>
  <w:style w:type="character" w:customStyle="1" w:styleId="HeadingBody2Char">
    <w:name w:val="HeadingBody 2 Char"/>
    <w:basedOn w:val="Heading1Char"/>
    <w:link w:val="HeadingBody2"/>
    <w:semiHidden/>
    <w:rsid w:val="00635F3F"/>
    <w:rPr>
      <w:rFonts w:eastAsiaTheme="majorEastAsia"/>
      <w:bCs w:val="0"/>
      <w:color w:val="000000"/>
      <w:szCs w:val="28"/>
    </w:rPr>
  </w:style>
  <w:style w:type="paragraph" w:customStyle="1" w:styleId="HeadingBody3">
    <w:name w:val="HeadingBody 3"/>
    <w:basedOn w:val="Normal"/>
    <w:next w:val="Heading3"/>
    <w:link w:val="HeadingBody3Char"/>
    <w:semiHidden/>
    <w:rsid w:val="00635F3F"/>
    <w:pPr>
      <w:spacing w:after="240"/>
      <w:ind w:left="2160" w:hanging="720"/>
    </w:pPr>
    <w:rPr>
      <w:rFonts w:eastAsiaTheme="majorEastAsia"/>
      <w:color w:val="000000"/>
      <w:szCs w:val="28"/>
    </w:rPr>
  </w:style>
  <w:style w:type="character" w:customStyle="1" w:styleId="HeadingBody3Char">
    <w:name w:val="HeadingBody 3 Char"/>
    <w:basedOn w:val="Heading1Char"/>
    <w:link w:val="HeadingBody3"/>
    <w:semiHidden/>
    <w:rsid w:val="00635F3F"/>
    <w:rPr>
      <w:rFonts w:eastAsiaTheme="majorEastAsia"/>
      <w:bCs w:val="0"/>
      <w:color w:val="000000"/>
      <w:szCs w:val="28"/>
    </w:rPr>
  </w:style>
  <w:style w:type="paragraph" w:customStyle="1" w:styleId="HeadingBody4">
    <w:name w:val="HeadingBody 4"/>
    <w:basedOn w:val="Normal"/>
    <w:next w:val="Heading4"/>
    <w:link w:val="HeadingBody4Char"/>
    <w:semiHidden/>
    <w:rsid w:val="00635F3F"/>
    <w:pPr>
      <w:spacing w:after="240"/>
      <w:ind w:left="2880" w:hanging="720"/>
    </w:pPr>
    <w:rPr>
      <w:rFonts w:eastAsiaTheme="majorEastAsia"/>
      <w:color w:val="000000"/>
      <w:szCs w:val="28"/>
    </w:rPr>
  </w:style>
  <w:style w:type="character" w:customStyle="1" w:styleId="HeadingBody4Char">
    <w:name w:val="HeadingBody 4 Char"/>
    <w:basedOn w:val="Heading1Char"/>
    <w:link w:val="HeadingBody4"/>
    <w:semiHidden/>
    <w:rsid w:val="00635F3F"/>
    <w:rPr>
      <w:rFonts w:eastAsiaTheme="majorEastAsia"/>
      <w:bCs w:val="0"/>
      <w:color w:val="000000"/>
      <w:szCs w:val="28"/>
    </w:rPr>
  </w:style>
  <w:style w:type="paragraph" w:customStyle="1" w:styleId="HeadingBody5">
    <w:name w:val="HeadingBody 5"/>
    <w:basedOn w:val="Normal"/>
    <w:next w:val="Heading5"/>
    <w:link w:val="HeadingBody5Char"/>
    <w:semiHidden/>
    <w:rsid w:val="00635F3F"/>
    <w:pPr>
      <w:spacing w:after="240"/>
      <w:ind w:left="3600" w:hanging="715"/>
    </w:pPr>
    <w:rPr>
      <w:rFonts w:eastAsiaTheme="majorEastAsia"/>
      <w:color w:val="000000"/>
      <w:szCs w:val="28"/>
    </w:rPr>
  </w:style>
  <w:style w:type="character" w:customStyle="1" w:styleId="HeadingBody5Char">
    <w:name w:val="HeadingBody 5 Char"/>
    <w:basedOn w:val="Heading1Char"/>
    <w:link w:val="HeadingBody5"/>
    <w:semiHidden/>
    <w:rsid w:val="00635F3F"/>
    <w:rPr>
      <w:rFonts w:eastAsiaTheme="majorEastAsia"/>
      <w:bCs w:val="0"/>
      <w:color w:val="000000"/>
      <w:szCs w:val="28"/>
    </w:rPr>
  </w:style>
  <w:style w:type="paragraph" w:customStyle="1" w:styleId="HeadingBody6">
    <w:name w:val="HeadingBody 6"/>
    <w:basedOn w:val="Normal"/>
    <w:next w:val="Heading6"/>
    <w:link w:val="HeadingBody6Char"/>
    <w:semiHidden/>
    <w:rsid w:val="00635F3F"/>
    <w:pPr>
      <w:spacing w:after="240"/>
      <w:ind w:left="4325" w:hanging="720"/>
    </w:pPr>
    <w:rPr>
      <w:rFonts w:eastAsiaTheme="majorEastAsia"/>
      <w:color w:val="000000"/>
      <w:szCs w:val="28"/>
    </w:rPr>
  </w:style>
  <w:style w:type="character" w:customStyle="1" w:styleId="HeadingBody6Char">
    <w:name w:val="HeadingBody 6 Char"/>
    <w:basedOn w:val="Heading1Char"/>
    <w:link w:val="HeadingBody6"/>
    <w:semiHidden/>
    <w:rsid w:val="00635F3F"/>
    <w:rPr>
      <w:rFonts w:eastAsiaTheme="majorEastAsia"/>
      <w:bCs w:val="0"/>
      <w:color w:val="000000"/>
      <w:szCs w:val="28"/>
    </w:rPr>
  </w:style>
  <w:style w:type="paragraph" w:customStyle="1" w:styleId="HeadingBody7">
    <w:name w:val="HeadingBody 7"/>
    <w:basedOn w:val="Normal"/>
    <w:next w:val="Heading7"/>
    <w:link w:val="HeadingBody7Char"/>
    <w:semiHidden/>
    <w:rsid w:val="00635F3F"/>
    <w:pPr>
      <w:spacing w:after="240"/>
      <w:ind w:left="5040" w:hanging="720"/>
    </w:pPr>
    <w:rPr>
      <w:rFonts w:eastAsiaTheme="majorEastAsia"/>
      <w:color w:val="000000"/>
      <w:szCs w:val="28"/>
    </w:rPr>
  </w:style>
  <w:style w:type="character" w:customStyle="1" w:styleId="HeadingBody7Char">
    <w:name w:val="HeadingBody 7 Char"/>
    <w:basedOn w:val="Heading1Char"/>
    <w:link w:val="HeadingBody7"/>
    <w:semiHidden/>
    <w:rsid w:val="00635F3F"/>
    <w:rPr>
      <w:rFonts w:eastAsiaTheme="majorEastAsia"/>
      <w:bCs w:val="0"/>
      <w:color w:val="000000"/>
      <w:szCs w:val="28"/>
    </w:rPr>
  </w:style>
  <w:style w:type="paragraph" w:customStyle="1" w:styleId="HeadingBody8">
    <w:name w:val="HeadingBody 8"/>
    <w:basedOn w:val="Normal"/>
    <w:next w:val="Heading8"/>
    <w:link w:val="HeadingBody8Char"/>
    <w:semiHidden/>
    <w:rsid w:val="00635F3F"/>
    <w:pPr>
      <w:spacing w:after="240"/>
      <w:ind w:left="5760" w:hanging="720"/>
    </w:pPr>
    <w:rPr>
      <w:rFonts w:eastAsiaTheme="majorEastAsia"/>
      <w:color w:val="000000"/>
      <w:szCs w:val="28"/>
    </w:rPr>
  </w:style>
  <w:style w:type="character" w:customStyle="1" w:styleId="HeadingBody8Char">
    <w:name w:val="HeadingBody 8 Char"/>
    <w:basedOn w:val="Heading1Char"/>
    <w:link w:val="HeadingBody8"/>
    <w:semiHidden/>
    <w:rsid w:val="00635F3F"/>
    <w:rPr>
      <w:rFonts w:eastAsiaTheme="majorEastAsia"/>
      <w:bCs w:val="0"/>
      <w:color w:val="000000"/>
      <w:szCs w:val="28"/>
    </w:rPr>
  </w:style>
  <w:style w:type="paragraph" w:customStyle="1" w:styleId="HeadingBody9">
    <w:name w:val="HeadingBody 9"/>
    <w:basedOn w:val="Normal"/>
    <w:next w:val="Heading9"/>
    <w:link w:val="HeadingBody9Char"/>
    <w:semiHidden/>
    <w:rsid w:val="00635F3F"/>
    <w:pPr>
      <w:spacing w:after="240"/>
      <w:ind w:left="6480" w:hanging="720"/>
    </w:pPr>
    <w:rPr>
      <w:rFonts w:eastAsiaTheme="majorEastAsia"/>
      <w:color w:val="000000"/>
      <w:szCs w:val="28"/>
    </w:rPr>
  </w:style>
  <w:style w:type="character" w:customStyle="1" w:styleId="HeadingBody9Char">
    <w:name w:val="HeadingBody 9 Char"/>
    <w:basedOn w:val="Heading1Char"/>
    <w:link w:val="HeadingBody9"/>
    <w:semiHidden/>
    <w:rsid w:val="00635F3F"/>
    <w:rPr>
      <w:rFonts w:eastAsiaTheme="majorEastAsia"/>
      <w:bCs w:val="0"/>
      <w:color w:val="000000"/>
      <w:szCs w:val="28"/>
    </w:rPr>
  </w:style>
  <w:style w:type="paragraph" w:customStyle="1" w:styleId="AddresseeNames">
    <w:name w:val="AddresseeNames"/>
    <w:basedOn w:val="Header"/>
    <w:uiPriority w:val="99"/>
    <w:semiHidden/>
    <w:rsid w:val="00A41BE7"/>
    <w:pPr>
      <w:contextualSpacing/>
    </w:pPr>
  </w:style>
  <w:style w:type="paragraph" w:customStyle="1" w:styleId="HeadingBase">
    <w:name w:val="Heading Base"/>
    <w:basedOn w:val="Normal"/>
    <w:next w:val="Normal"/>
    <w:semiHidden/>
    <w:qFormat/>
    <w:rsid w:val="00635F3F"/>
  </w:style>
  <w:style w:type="character" w:styleId="PageNumber">
    <w:name w:val="page number"/>
    <w:basedOn w:val="DefaultParagraphFont"/>
    <w:semiHidden/>
    <w:rsid w:val="00A41BE7"/>
    <w:rPr>
      <w:rFonts w:ascii="Times New Roman" w:hAnsi="Times New Roman"/>
      <w:noProof w:val="0"/>
      <w:sz w:val="24"/>
      <w:lang w:val="en-US"/>
    </w:rPr>
  </w:style>
  <w:style w:type="paragraph" w:customStyle="1" w:styleId="DateInHeader">
    <w:name w:val="DateInHeader"/>
    <w:basedOn w:val="Header"/>
    <w:uiPriority w:val="99"/>
    <w:semiHidden/>
    <w:qFormat/>
    <w:rsid w:val="00A41BE7"/>
  </w:style>
  <w:style w:type="paragraph" w:customStyle="1" w:styleId="PageNumberInHeader">
    <w:name w:val="PageNumberInHeader"/>
    <w:basedOn w:val="Header"/>
    <w:uiPriority w:val="99"/>
    <w:semiHidden/>
    <w:rsid w:val="004E0E95"/>
  </w:style>
  <w:style w:type="paragraph" w:customStyle="1" w:styleId="MemoHeading">
    <w:name w:val="MemoHeading"/>
    <w:basedOn w:val="Normal"/>
    <w:semiHidden/>
    <w:rsid w:val="00C22F04"/>
    <w:pPr>
      <w:spacing w:after="480"/>
    </w:pPr>
    <w:rPr>
      <w:b/>
      <w:sz w:val="48"/>
      <w:szCs w:val="36"/>
    </w:rPr>
  </w:style>
  <w:style w:type="paragraph" w:customStyle="1" w:styleId="TableLabel">
    <w:name w:val="TableLabel"/>
    <w:basedOn w:val="Normal"/>
    <w:semiHidden/>
    <w:rsid w:val="00C22F04"/>
    <w:rPr>
      <w:b/>
      <w:szCs w:val="24"/>
    </w:rPr>
  </w:style>
  <w:style w:type="paragraph" w:customStyle="1" w:styleId="TableData">
    <w:name w:val="TableData"/>
    <w:basedOn w:val="Normal"/>
    <w:semiHidden/>
    <w:rsid w:val="00C22F04"/>
  </w:style>
  <w:style w:type="paragraph" w:customStyle="1" w:styleId="PC">
    <w:name w:val="PC"/>
    <w:basedOn w:val="Normal"/>
    <w:uiPriority w:val="99"/>
    <w:semiHidden/>
    <w:qFormat/>
    <w:rsid w:val="008B0686"/>
    <w:pPr>
      <w:jc w:val="right"/>
    </w:pPr>
    <w:rPr>
      <w:b/>
      <w:smallCaps/>
    </w:rPr>
  </w:style>
  <w:style w:type="paragraph" w:customStyle="1" w:styleId="BlockText1DS">
    <w:name w:val="Block Text 1&quot; DS"/>
    <w:basedOn w:val="Normal"/>
    <w:unhideWhenUsed/>
    <w:rsid w:val="00AE51A9"/>
    <w:pPr>
      <w:spacing w:after="240" w:line="480" w:lineRule="auto"/>
      <w:ind w:left="1440" w:right="1440"/>
    </w:pPr>
    <w:rPr>
      <w:szCs w:val="24"/>
    </w:rPr>
  </w:style>
  <w:style w:type="character" w:styleId="PlaceholderText">
    <w:name w:val="Placeholder Text"/>
    <w:basedOn w:val="DefaultParagraphFont"/>
    <w:uiPriority w:val="99"/>
    <w:semiHidden/>
    <w:rsid w:val="00E71CC1"/>
    <w:rPr>
      <w:color w:val="808080"/>
    </w:rPr>
  </w:style>
  <w:style w:type="character" w:customStyle="1" w:styleId="APWebsite">
    <w:name w:val="AP Website"/>
    <w:basedOn w:val="url"/>
    <w:uiPriority w:val="1"/>
    <w:rsid w:val="002607F8"/>
    <w:rPr>
      <w:b/>
      <w:color w:val="002F6D"/>
      <w:sz w:val="16"/>
    </w:rPr>
  </w:style>
  <w:style w:type="character" w:styleId="Hyperlink">
    <w:name w:val="Hyperlink"/>
    <w:basedOn w:val="DefaultParagraphFont"/>
    <w:uiPriority w:val="99"/>
    <w:unhideWhenUsed/>
    <w:rsid w:val="00551A41"/>
    <w:rPr>
      <w:color w:val="0000FF"/>
      <w:u w:val="single"/>
    </w:rPr>
  </w:style>
  <w:style w:type="character" w:customStyle="1" w:styleId="UnresolvedMention1">
    <w:name w:val="Unresolved Mention1"/>
    <w:basedOn w:val="DefaultParagraphFont"/>
    <w:uiPriority w:val="99"/>
    <w:semiHidden/>
    <w:unhideWhenUsed/>
    <w:rsid w:val="00CC600A"/>
    <w:rPr>
      <w:color w:val="605E5C"/>
      <w:shd w:val="clear" w:color="auto" w:fill="E1DFDD"/>
    </w:rPr>
  </w:style>
  <w:style w:type="paragraph" w:styleId="ListParagraph">
    <w:name w:val="List Paragraph"/>
    <w:basedOn w:val="Normal"/>
    <w:uiPriority w:val="34"/>
    <w:unhideWhenUsed/>
    <w:qFormat/>
    <w:rsid w:val="00907A4D"/>
    <w:pPr>
      <w:ind w:left="720"/>
      <w:contextualSpacing/>
    </w:pPr>
    <w:rPr>
      <w:rFonts w:eastAsiaTheme="minorHAnsi"/>
      <w:szCs w:val="24"/>
    </w:rPr>
  </w:style>
  <w:style w:type="paragraph" w:styleId="FootnoteText">
    <w:name w:val="footnote text"/>
    <w:basedOn w:val="Normal"/>
    <w:link w:val="FootnoteTextChar"/>
    <w:uiPriority w:val="99"/>
    <w:semiHidden/>
    <w:unhideWhenUsed/>
    <w:rsid w:val="00C52301"/>
    <w:rPr>
      <w:sz w:val="20"/>
    </w:rPr>
  </w:style>
  <w:style w:type="character" w:customStyle="1" w:styleId="FootnoteTextChar">
    <w:name w:val="Footnote Text Char"/>
    <w:basedOn w:val="DefaultParagraphFont"/>
    <w:link w:val="FootnoteText"/>
    <w:uiPriority w:val="99"/>
    <w:semiHidden/>
    <w:rsid w:val="00C52301"/>
    <w:rPr>
      <w:rFonts w:eastAsia="Times New Roman"/>
      <w:sz w:val="20"/>
      <w:szCs w:val="20"/>
    </w:rPr>
  </w:style>
  <w:style w:type="character" w:styleId="FootnoteReference">
    <w:name w:val="footnote reference"/>
    <w:basedOn w:val="DefaultParagraphFont"/>
    <w:uiPriority w:val="99"/>
    <w:semiHidden/>
    <w:unhideWhenUsed/>
    <w:rsid w:val="00C52301"/>
    <w:rPr>
      <w:vertAlign w:val="superscript"/>
    </w:rPr>
  </w:style>
  <w:style w:type="character" w:styleId="FollowedHyperlink">
    <w:name w:val="FollowedHyperlink"/>
    <w:basedOn w:val="DefaultParagraphFont"/>
    <w:uiPriority w:val="99"/>
    <w:semiHidden/>
    <w:unhideWhenUsed/>
    <w:rsid w:val="00D3729C"/>
    <w:rPr>
      <w:color w:val="800080" w:themeColor="followedHyperlink"/>
      <w:u w:val="single"/>
    </w:rPr>
  </w:style>
  <w:style w:type="paragraph" w:customStyle="1" w:styleId="1paragraph">
    <w:name w:val="1paragraph"/>
    <w:basedOn w:val="Normal"/>
    <w:rsid w:val="00D3729C"/>
    <w:pPr>
      <w:spacing w:before="100" w:beforeAutospacing="1" w:after="100" w:afterAutospacing="1"/>
    </w:pPr>
    <w:rPr>
      <w:szCs w:val="24"/>
    </w:rPr>
  </w:style>
  <w:style w:type="paragraph" w:customStyle="1" w:styleId="regularparagraphs">
    <w:name w:val="regularparagraphs"/>
    <w:basedOn w:val="Normal"/>
    <w:rsid w:val="00D3729C"/>
    <w:pPr>
      <w:spacing w:before="100" w:beforeAutospacing="1" w:after="100" w:afterAutospacing="1"/>
    </w:pPr>
    <w:rPr>
      <w:szCs w:val="24"/>
    </w:rPr>
  </w:style>
  <w:style w:type="paragraph" w:customStyle="1" w:styleId="effective">
    <w:name w:val="effective"/>
    <w:basedOn w:val="Normal"/>
    <w:rsid w:val="00D3729C"/>
    <w:pPr>
      <w:spacing w:before="100" w:beforeAutospacing="1" w:after="100" w:afterAutospacing="1"/>
    </w:pPr>
    <w:rPr>
      <w:szCs w:val="24"/>
    </w:rPr>
  </w:style>
  <w:style w:type="character" w:styleId="CommentReference">
    <w:name w:val="annotation reference"/>
    <w:basedOn w:val="DefaultParagraphFont"/>
    <w:uiPriority w:val="99"/>
    <w:semiHidden/>
    <w:unhideWhenUsed/>
    <w:rsid w:val="008F2010"/>
    <w:rPr>
      <w:sz w:val="16"/>
      <w:szCs w:val="16"/>
    </w:rPr>
  </w:style>
  <w:style w:type="paragraph" w:styleId="CommentText">
    <w:name w:val="annotation text"/>
    <w:basedOn w:val="Normal"/>
    <w:link w:val="CommentTextChar"/>
    <w:uiPriority w:val="99"/>
    <w:semiHidden/>
    <w:unhideWhenUsed/>
    <w:rsid w:val="008F2010"/>
    <w:rPr>
      <w:sz w:val="20"/>
    </w:rPr>
  </w:style>
  <w:style w:type="character" w:customStyle="1" w:styleId="CommentTextChar">
    <w:name w:val="Comment Text Char"/>
    <w:basedOn w:val="DefaultParagraphFont"/>
    <w:link w:val="CommentText"/>
    <w:uiPriority w:val="99"/>
    <w:semiHidden/>
    <w:rsid w:val="008F2010"/>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8F2010"/>
    <w:rPr>
      <w:b/>
      <w:bCs/>
    </w:rPr>
  </w:style>
  <w:style w:type="character" w:customStyle="1" w:styleId="CommentSubjectChar">
    <w:name w:val="Comment Subject Char"/>
    <w:basedOn w:val="CommentTextChar"/>
    <w:link w:val="CommentSubject"/>
    <w:uiPriority w:val="99"/>
    <w:semiHidden/>
    <w:rsid w:val="008F2010"/>
    <w:rPr>
      <w:rFonts w:eastAsia="Times New Roman"/>
      <w:b/>
      <w:bCs/>
      <w:sz w:val="20"/>
      <w:szCs w:val="20"/>
    </w:rPr>
  </w:style>
  <w:style w:type="paragraph" w:styleId="Revision">
    <w:name w:val="Revision"/>
    <w:hidden/>
    <w:uiPriority w:val="99"/>
    <w:semiHidden/>
    <w:rsid w:val="008F2010"/>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2020-12-11T16:38:00Z</dcterms:created>
  <dcterms:modified xsi:type="dcterms:W3CDTF">2020-12-11T16:38:00Z</dcterms:modified>
</cp:coreProperties>
</file>